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4769" w:rsidRDefault="00852C50" w:rsidP="00AE4769">
      <w:pPr>
        <w:pStyle w:val="Ttulo1"/>
        <w:jc w:val="both"/>
        <w:rPr>
          <w:sz w:val="40"/>
          <w:szCs w:val="40"/>
        </w:rPr>
      </w:pPr>
      <w:r w:rsidRPr="00B83970">
        <w:rPr>
          <w:sz w:val="40"/>
          <w:szCs w:val="40"/>
        </w:rPr>
        <w:t>LIMITACIÓN TEMPORAL A LA ACTUALIZACIÓN DE LA RENTA DE ALGUNOS CONTRATOS DE ARRENDAMIENTO DE VIVIENDA. ¿PORQUÉ SE HABLA DEL  2%?</w:t>
      </w:r>
      <w:r w:rsidR="004330A6" w:rsidRPr="00B83970">
        <w:rPr>
          <w:sz w:val="40"/>
          <w:szCs w:val="40"/>
        </w:rPr>
        <w:t xml:space="preserve"> ¿CÓMO ACTUALIZO LA RENTA?</w:t>
      </w:r>
    </w:p>
    <w:p w:rsidR="00AE4769" w:rsidRDefault="00AE4769" w:rsidP="00AE4769">
      <w:r>
        <w:t>13 de abril de 2023</w:t>
      </w:r>
    </w:p>
    <w:p w:rsidR="00AE4769" w:rsidRDefault="00AE4769" w:rsidP="00AE4769">
      <w:pPr>
        <w:jc w:val="both"/>
      </w:pPr>
      <w:r w:rsidRPr="00AE4769">
        <w:rPr>
          <w:rFonts w:ascii="Avenir Next" w:hAnsi="Avenir Next"/>
          <w:sz w:val="32"/>
          <w:szCs w:val="32"/>
        </w:rPr>
        <w:t>Olga Campoamor Pérez</w:t>
      </w:r>
      <w:r w:rsidRPr="00AE4769">
        <w:rPr>
          <w:rFonts w:ascii="Avenir Next" w:hAnsi="Avenir Next"/>
        </w:rPr>
        <w:t xml:space="preserve"> </w:t>
      </w:r>
      <w:r>
        <w:t>– Abogada de Promadrid</w:t>
      </w:r>
    </w:p>
    <w:p w:rsidR="00AE4769" w:rsidRDefault="00852C50" w:rsidP="00AE4769">
      <w:pPr>
        <w:jc w:val="both"/>
        <w:rPr>
          <w:rStyle w:val="s1"/>
          <w:rFonts w:cstheme="minorHAnsi"/>
          <w:color w:val="000000"/>
        </w:rPr>
      </w:pPr>
      <w:r w:rsidRPr="00852C50">
        <w:rPr>
          <w:rStyle w:val="s1"/>
          <w:rFonts w:cstheme="minorHAnsi"/>
          <w:color w:val="000000"/>
        </w:rPr>
        <w:t>Una de las consultas frecuentes de nuestros asociados continúa siendo la forma en la que deben actualizar la renta de los contratos de arrendamiento que tienen suscritos, a raíz de la limitación a la actualiz</w:t>
      </w:r>
      <w:r w:rsidR="004D73B6">
        <w:rPr>
          <w:rStyle w:val="s1"/>
          <w:rFonts w:eastAsiaTheme="majorEastAsia" w:cstheme="minorHAnsi"/>
          <w:color w:val="000000"/>
        </w:rPr>
        <w:t>ación de la renta que se publi</w:t>
      </w:r>
      <w:r w:rsidRPr="00852C50">
        <w:rPr>
          <w:rStyle w:val="s1"/>
          <w:rFonts w:cstheme="minorHAnsi"/>
          <w:color w:val="000000"/>
        </w:rPr>
        <w:t>c</w:t>
      </w:r>
      <w:r w:rsidR="004D73B6">
        <w:rPr>
          <w:rStyle w:val="s1"/>
          <w:rFonts w:eastAsiaTheme="majorEastAsia" w:cstheme="minorHAnsi"/>
          <w:color w:val="000000"/>
        </w:rPr>
        <w:t>ó en el</w:t>
      </w:r>
      <w:r w:rsidRPr="00852C50">
        <w:rPr>
          <w:rStyle w:val="s1"/>
          <w:rFonts w:cstheme="minorHAnsi"/>
          <w:color w:val="000000"/>
        </w:rPr>
        <w:t xml:space="preserve"> Real Decreto-ley 6/2022, de 29 de marzo, por el que se adoptan medidas urgentes en el marco del Plan Nacional de respuesta </w:t>
      </w:r>
      <w:r>
        <w:rPr>
          <w:rStyle w:val="s1"/>
          <w:rFonts w:eastAsiaTheme="majorEastAsia" w:cstheme="minorHAnsi"/>
          <w:color w:val="000000"/>
        </w:rPr>
        <w:t xml:space="preserve">a las consecuencias </w:t>
      </w:r>
      <w:r w:rsidR="0005250B">
        <w:rPr>
          <w:rStyle w:val="s1"/>
          <w:rFonts w:eastAsiaTheme="majorEastAsia" w:cstheme="minorHAnsi"/>
          <w:color w:val="000000"/>
        </w:rPr>
        <w:t>económicas</w:t>
      </w:r>
      <w:r>
        <w:rPr>
          <w:rStyle w:val="s1"/>
          <w:rFonts w:eastAsiaTheme="majorEastAsia" w:cstheme="minorHAnsi"/>
          <w:color w:val="000000"/>
        </w:rPr>
        <w:t xml:space="preserve"> </w:t>
      </w:r>
      <w:r w:rsidRPr="00852C50">
        <w:rPr>
          <w:rStyle w:val="s1"/>
          <w:rFonts w:cstheme="minorHAnsi"/>
          <w:color w:val="000000"/>
        </w:rPr>
        <w:t>y sociales de la guerra en Ucrania, regulándose en el artículo 46 de dicho Decreto. </w:t>
      </w:r>
    </w:p>
    <w:p w:rsidR="00AE4769" w:rsidRPr="00AE4769" w:rsidRDefault="00852C50" w:rsidP="00AE4769">
      <w:pPr>
        <w:jc w:val="both"/>
        <w:rPr>
          <w:rStyle w:val="s1"/>
        </w:rPr>
      </w:pPr>
      <w:r w:rsidRPr="00852C50">
        <w:rPr>
          <w:rStyle w:val="s1"/>
          <w:rFonts w:cstheme="minorHAnsi"/>
          <w:color w:val="000000"/>
        </w:rPr>
        <w:t>Esta limitación que, en principio sólo afectaba a las actualizaciones que se tenían que hacer en los meses de abril, mayo y junio de 2022 se</w:t>
      </w:r>
      <w:r>
        <w:rPr>
          <w:rStyle w:val="s1"/>
          <w:rFonts w:eastAsiaTheme="majorEastAsia" w:cstheme="minorHAnsi"/>
          <w:color w:val="000000"/>
        </w:rPr>
        <w:t xml:space="preserve"> prorrogó inicialmente hasta </w:t>
      </w:r>
      <w:r w:rsidR="00D60D07">
        <w:rPr>
          <w:rStyle w:val="s1"/>
          <w:rFonts w:eastAsiaTheme="majorEastAsia" w:cstheme="minorHAnsi"/>
          <w:color w:val="000000"/>
        </w:rPr>
        <w:t>diciembre de 2022</w:t>
      </w:r>
      <w:r>
        <w:rPr>
          <w:rStyle w:val="s1"/>
          <w:rFonts w:eastAsiaTheme="majorEastAsia" w:cstheme="minorHAnsi"/>
          <w:color w:val="000000"/>
        </w:rPr>
        <w:t xml:space="preserve"> y</w:t>
      </w:r>
      <w:r w:rsidR="00D60D07">
        <w:rPr>
          <w:rStyle w:val="s1"/>
          <w:rFonts w:eastAsiaTheme="majorEastAsia" w:cstheme="minorHAnsi"/>
          <w:color w:val="000000"/>
        </w:rPr>
        <w:t>,</w:t>
      </w:r>
      <w:r>
        <w:rPr>
          <w:rStyle w:val="s1"/>
          <w:rFonts w:eastAsiaTheme="majorEastAsia" w:cstheme="minorHAnsi"/>
          <w:color w:val="000000"/>
        </w:rPr>
        <w:t xml:space="preserve"> actualmente, </w:t>
      </w:r>
      <w:r w:rsidR="002558BD">
        <w:rPr>
          <w:rStyle w:val="s1"/>
          <w:rFonts w:eastAsiaTheme="majorEastAsia" w:cstheme="minorHAnsi"/>
          <w:color w:val="000000"/>
        </w:rPr>
        <w:t xml:space="preserve">por Real Decreto-ley 20/2022, </w:t>
      </w:r>
      <w:r w:rsidRPr="00852C50">
        <w:rPr>
          <w:rStyle w:val="s1"/>
          <w:rFonts w:cstheme="minorHAnsi"/>
          <w:color w:val="000000"/>
        </w:rPr>
        <w:t>de 27</w:t>
      </w:r>
      <w:r>
        <w:rPr>
          <w:rStyle w:val="s1"/>
          <w:rFonts w:eastAsiaTheme="majorEastAsia" w:cstheme="minorHAnsi"/>
          <w:color w:val="000000"/>
        </w:rPr>
        <w:t xml:space="preserve"> de diciembre, se ha vuelto a prorrogar </w:t>
      </w:r>
      <w:r w:rsidRPr="00852C50">
        <w:rPr>
          <w:rStyle w:val="s1"/>
          <w:rFonts w:cstheme="minorHAnsi"/>
          <w:color w:val="000000"/>
        </w:rPr>
        <w:t>hasta el 31 de diciembre de 2023</w:t>
      </w:r>
      <w:r w:rsidR="00B83970">
        <w:rPr>
          <w:rStyle w:val="s1"/>
          <w:rFonts w:eastAsiaTheme="majorEastAsia" w:cstheme="minorHAnsi"/>
          <w:color w:val="000000"/>
        </w:rPr>
        <w:t>.</w:t>
      </w:r>
    </w:p>
    <w:p w:rsidR="00B83970" w:rsidRDefault="00B83970" w:rsidP="00852C50">
      <w:pPr>
        <w:pStyle w:val="p1"/>
        <w:spacing w:before="0" w:beforeAutospacing="0" w:after="0" w:afterAutospacing="0"/>
        <w:jc w:val="both"/>
        <w:rPr>
          <w:rStyle w:val="s1"/>
          <w:rFonts w:asciiTheme="minorHAnsi" w:eastAsiaTheme="majorEastAsia" w:hAnsiTheme="minorHAnsi" w:cstheme="minorHAnsi"/>
          <w:color w:val="000000"/>
        </w:rPr>
      </w:pPr>
      <w:r>
        <w:rPr>
          <w:noProof/>
          <w:lang w:eastAsia="es-ES" w:bidi="th-TH"/>
        </w:rPr>
        <w:drawing>
          <wp:inline distT="0" distB="0" distL="0" distR="0" wp14:anchorId="142419E4" wp14:editId="4801F806">
            <wp:extent cx="6451600" cy="394271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EC05912-D810-4322-941B-0D5E7A92D9A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63376" cy="3949912"/>
                    </a:xfrm>
                    <a:prstGeom prst="rect">
                      <a:avLst/>
                    </a:prstGeom>
                  </pic:spPr>
                </pic:pic>
              </a:graphicData>
            </a:graphic>
          </wp:inline>
        </w:drawing>
      </w:r>
    </w:p>
    <w:p w:rsidR="00852C50" w:rsidRPr="00B83970" w:rsidRDefault="00852C50" w:rsidP="00852C50">
      <w:pPr>
        <w:pStyle w:val="p1"/>
        <w:spacing w:before="0" w:beforeAutospacing="0" w:after="0" w:afterAutospacing="0"/>
        <w:jc w:val="both"/>
        <w:rPr>
          <w:rFonts w:asciiTheme="minorHAnsi" w:eastAsiaTheme="majorEastAsia" w:hAnsiTheme="minorHAnsi" w:cstheme="minorHAnsi"/>
          <w:color w:val="000000"/>
        </w:rPr>
      </w:pPr>
      <w:r w:rsidRPr="00852C50">
        <w:rPr>
          <w:rStyle w:val="s1"/>
          <w:rFonts w:asciiTheme="minorHAnsi" w:eastAsiaTheme="majorEastAsia" w:hAnsiTheme="minorHAnsi" w:cstheme="minorHAnsi"/>
          <w:color w:val="000000"/>
        </w:rPr>
        <w:lastRenderedPageBreak/>
        <w:t xml:space="preserve">Es importante aclarar que esta limitación en la actualización de la renta </w:t>
      </w:r>
      <w:r w:rsidR="00D60D07">
        <w:rPr>
          <w:rStyle w:val="s1"/>
          <w:rFonts w:asciiTheme="minorHAnsi" w:eastAsiaTheme="majorEastAsia" w:hAnsiTheme="minorHAnsi" w:cstheme="minorHAnsi"/>
          <w:color w:val="000000"/>
        </w:rPr>
        <w:t xml:space="preserve">deja fuera </w:t>
      </w:r>
      <w:r w:rsidRPr="00852C50">
        <w:rPr>
          <w:rStyle w:val="s1"/>
          <w:rFonts w:asciiTheme="minorHAnsi" w:eastAsiaTheme="majorEastAsia" w:hAnsiTheme="minorHAnsi" w:cstheme="minorHAnsi"/>
          <w:color w:val="000000"/>
        </w:rPr>
        <w:t xml:space="preserve">a </w:t>
      </w:r>
      <w:r w:rsidR="00D60D07">
        <w:rPr>
          <w:rStyle w:val="s1"/>
          <w:rFonts w:asciiTheme="minorHAnsi" w:eastAsiaTheme="majorEastAsia" w:hAnsiTheme="minorHAnsi" w:cstheme="minorHAnsi"/>
          <w:color w:val="000000"/>
        </w:rPr>
        <w:t xml:space="preserve">los </w:t>
      </w:r>
      <w:r w:rsidRPr="00852C50">
        <w:rPr>
          <w:rStyle w:val="s1"/>
          <w:rFonts w:asciiTheme="minorHAnsi" w:eastAsiaTheme="majorEastAsia" w:hAnsiTheme="minorHAnsi" w:cstheme="minorHAnsi"/>
          <w:color w:val="000000"/>
        </w:rPr>
        <w:t xml:space="preserve">contratos de uso distinto del de vivienda, </w:t>
      </w:r>
      <w:r w:rsidR="00D60D07">
        <w:rPr>
          <w:rStyle w:val="s1"/>
          <w:rFonts w:asciiTheme="minorHAnsi" w:eastAsiaTheme="majorEastAsia" w:hAnsiTheme="minorHAnsi" w:cstheme="minorHAnsi"/>
          <w:color w:val="000000"/>
        </w:rPr>
        <w:t xml:space="preserve">y a los </w:t>
      </w:r>
      <w:r w:rsidRPr="00852C50">
        <w:rPr>
          <w:rStyle w:val="s1"/>
          <w:rFonts w:asciiTheme="minorHAnsi" w:eastAsiaTheme="majorEastAsia" w:hAnsiTheme="minorHAnsi" w:cstheme="minorHAnsi"/>
          <w:color w:val="000000"/>
        </w:rPr>
        <w:t>contratos de vivienda que se rigen por la ley de arrendamientos urbanos de 1964 (de renta antigua)</w:t>
      </w:r>
      <w:r w:rsidR="00D60D07">
        <w:rPr>
          <w:rStyle w:val="s1"/>
          <w:rFonts w:asciiTheme="minorHAnsi" w:eastAsiaTheme="majorEastAsia" w:hAnsiTheme="minorHAnsi" w:cstheme="minorHAnsi"/>
          <w:color w:val="000000"/>
        </w:rPr>
        <w:t xml:space="preserve"> y que continuarán actualizándose con el I.P.C.. No sucede lo mismo con los contratos de vivienda sometidos a la Ley 29/1994, </w:t>
      </w:r>
      <w:r w:rsidR="00D60D07" w:rsidRPr="00852C50">
        <w:rPr>
          <w:rStyle w:val="s1"/>
          <w:rFonts w:asciiTheme="minorHAnsi" w:eastAsiaTheme="majorEastAsia" w:hAnsiTheme="minorHAnsi" w:cstheme="minorHAnsi"/>
          <w:color w:val="000000"/>
        </w:rPr>
        <w:t>de Arrendamientos Urbanos</w:t>
      </w:r>
      <w:r w:rsidR="00D60D07">
        <w:rPr>
          <w:rStyle w:val="s1"/>
          <w:rFonts w:asciiTheme="minorHAnsi" w:eastAsiaTheme="majorEastAsia" w:hAnsiTheme="minorHAnsi" w:cstheme="minorHAnsi"/>
          <w:color w:val="000000"/>
        </w:rPr>
        <w:t>, que son el punto de mira de la limitación a la actualización de la renta.</w:t>
      </w:r>
    </w:p>
    <w:p w:rsidR="00852C50" w:rsidRPr="00852C50" w:rsidRDefault="00852C50" w:rsidP="00852C50">
      <w:pPr>
        <w:pStyle w:val="p2"/>
        <w:spacing w:before="0" w:beforeAutospacing="0" w:after="0" w:afterAutospacing="0"/>
        <w:jc w:val="both"/>
        <w:rPr>
          <w:rFonts w:asciiTheme="minorHAnsi" w:hAnsiTheme="minorHAnsi" w:cstheme="minorHAnsi"/>
          <w:color w:val="000000"/>
        </w:rPr>
      </w:pPr>
    </w:p>
    <w:p w:rsidR="00852C50" w:rsidRPr="00852C50" w:rsidRDefault="004330A6" w:rsidP="00852C50">
      <w:pPr>
        <w:pStyle w:val="p1"/>
        <w:spacing w:before="0" w:beforeAutospacing="0" w:after="0" w:afterAutospacing="0"/>
        <w:jc w:val="both"/>
        <w:rPr>
          <w:rFonts w:asciiTheme="minorHAnsi" w:hAnsiTheme="minorHAnsi" w:cstheme="minorHAnsi"/>
          <w:color w:val="000000"/>
        </w:rPr>
      </w:pPr>
      <w:r>
        <w:rPr>
          <w:rStyle w:val="s1"/>
          <w:rFonts w:asciiTheme="minorHAnsi" w:eastAsiaTheme="majorEastAsia" w:hAnsiTheme="minorHAnsi" w:cstheme="minorHAnsi"/>
          <w:color w:val="000000"/>
        </w:rPr>
        <w:t xml:space="preserve">Sin embargo, </w:t>
      </w:r>
      <w:r w:rsidR="00852C50" w:rsidRPr="00852C50">
        <w:rPr>
          <w:rStyle w:val="s1"/>
          <w:rFonts w:asciiTheme="minorHAnsi" w:eastAsiaTheme="majorEastAsia" w:hAnsiTheme="minorHAnsi" w:cstheme="minorHAnsi"/>
          <w:color w:val="000000"/>
        </w:rPr>
        <w:t>la redacción del citado artículo 46</w:t>
      </w:r>
      <w:r w:rsidR="00D60D07">
        <w:rPr>
          <w:rStyle w:val="s1"/>
          <w:rFonts w:asciiTheme="minorHAnsi" w:eastAsiaTheme="majorEastAsia" w:hAnsiTheme="minorHAnsi" w:cstheme="minorHAnsi"/>
          <w:color w:val="000000"/>
        </w:rPr>
        <w:t>, que regula esta limitación a la actualización de la renta</w:t>
      </w:r>
      <w:r w:rsidR="00852C50" w:rsidRPr="00852C50">
        <w:rPr>
          <w:rStyle w:val="s1"/>
          <w:rFonts w:asciiTheme="minorHAnsi" w:eastAsiaTheme="majorEastAsia" w:hAnsiTheme="minorHAnsi" w:cstheme="minorHAnsi"/>
          <w:color w:val="000000"/>
        </w:rPr>
        <w:t xml:space="preserve"> no deja de ser confusa o, al menos, contradictoria con lo que se ha venido escuchando en los medios de comunicación y con lo que viene siendo la práctica habitual a la hora de llevar a cabo la actualización</w:t>
      </w:r>
      <w:r>
        <w:rPr>
          <w:rStyle w:val="s1"/>
          <w:rFonts w:asciiTheme="minorHAnsi" w:eastAsiaTheme="majorEastAsia" w:hAnsiTheme="minorHAnsi" w:cstheme="minorHAnsi"/>
          <w:color w:val="000000"/>
        </w:rPr>
        <w:t xml:space="preserve"> de la renta de es</w:t>
      </w:r>
      <w:r w:rsidR="00D60D07">
        <w:rPr>
          <w:rStyle w:val="s1"/>
          <w:rFonts w:asciiTheme="minorHAnsi" w:eastAsiaTheme="majorEastAsia" w:hAnsiTheme="minorHAnsi" w:cstheme="minorHAnsi"/>
          <w:color w:val="000000"/>
        </w:rPr>
        <w:t>t</w:t>
      </w:r>
      <w:r w:rsidR="00852C50" w:rsidRPr="00852C50">
        <w:rPr>
          <w:rStyle w:val="s1"/>
          <w:rFonts w:asciiTheme="minorHAnsi" w:eastAsiaTheme="majorEastAsia" w:hAnsiTheme="minorHAnsi" w:cstheme="minorHAnsi"/>
          <w:color w:val="000000"/>
        </w:rPr>
        <w:t>os contratos de vivienda </w:t>
      </w:r>
      <w:r>
        <w:rPr>
          <w:rStyle w:val="s1"/>
          <w:rFonts w:asciiTheme="minorHAnsi" w:eastAsiaTheme="majorEastAsia" w:hAnsiTheme="minorHAnsi" w:cstheme="minorHAnsi"/>
          <w:color w:val="000000"/>
        </w:rPr>
        <w:t xml:space="preserve">sujetos a la Ley 29/1994, </w:t>
      </w:r>
      <w:r w:rsidR="00852C50" w:rsidRPr="00852C50">
        <w:rPr>
          <w:rStyle w:val="s1"/>
          <w:rFonts w:asciiTheme="minorHAnsi" w:eastAsiaTheme="majorEastAsia" w:hAnsiTheme="minorHAnsi" w:cstheme="minorHAnsi"/>
          <w:color w:val="000000"/>
        </w:rPr>
        <w:t>de Arrendamientos Urbanos.</w:t>
      </w:r>
    </w:p>
    <w:p w:rsidR="00852C50" w:rsidRPr="00852C50" w:rsidRDefault="00852C50" w:rsidP="00852C50">
      <w:pPr>
        <w:pStyle w:val="p2"/>
        <w:spacing w:before="0" w:beforeAutospacing="0" w:after="0" w:afterAutospacing="0"/>
        <w:jc w:val="both"/>
        <w:rPr>
          <w:rFonts w:asciiTheme="minorHAnsi" w:hAnsiTheme="minorHAnsi" w:cstheme="minorHAnsi"/>
          <w:color w:val="000000"/>
        </w:rPr>
      </w:pPr>
    </w:p>
    <w:p w:rsidR="004330A6" w:rsidRDefault="00852C50" w:rsidP="00852C50">
      <w:pPr>
        <w:pStyle w:val="p1"/>
        <w:spacing w:before="0" w:beforeAutospacing="0" w:after="0" w:afterAutospacing="0"/>
        <w:jc w:val="both"/>
        <w:rPr>
          <w:rStyle w:val="s1"/>
          <w:rFonts w:asciiTheme="minorHAnsi" w:eastAsiaTheme="majorEastAsia" w:hAnsiTheme="minorHAnsi" w:cstheme="minorHAnsi"/>
          <w:color w:val="000000"/>
        </w:rPr>
      </w:pPr>
      <w:r w:rsidRPr="00852C50">
        <w:rPr>
          <w:rStyle w:val="s1"/>
          <w:rFonts w:asciiTheme="minorHAnsi" w:eastAsiaTheme="majorEastAsia" w:hAnsiTheme="minorHAnsi" w:cstheme="minorHAnsi"/>
          <w:color w:val="000000"/>
        </w:rPr>
        <w:t xml:space="preserve">En el mencionado artículo 46 (que dejo copiado al final de este artículo para que pueda ser consultado) se </w:t>
      </w:r>
      <w:r w:rsidR="00D60D07">
        <w:rPr>
          <w:rStyle w:val="s1"/>
          <w:rFonts w:asciiTheme="minorHAnsi" w:eastAsiaTheme="majorEastAsia" w:hAnsiTheme="minorHAnsi" w:cstheme="minorHAnsi"/>
          <w:color w:val="000000"/>
        </w:rPr>
        <w:t xml:space="preserve">ofrece al arrendatario la posibilidad de que, </w:t>
      </w:r>
      <w:r w:rsidRPr="00852C50">
        <w:rPr>
          <w:rStyle w:val="s1"/>
          <w:rFonts w:asciiTheme="minorHAnsi" w:eastAsiaTheme="majorEastAsia" w:hAnsiTheme="minorHAnsi" w:cstheme="minorHAnsi"/>
          <w:color w:val="000000"/>
        </w:rPr>
        <w:t xml:space="preserve">hasta el 31 </w:t>
      </w:r>
      <w:r w:rsidR="00D60D07">
        <w:rPr>
          <w:rStyle w:val="s1"/>
          <w:rFonts w:asciiTheme="minorHAnsi" w:eastAsiaTheme="majorEastAsia" w:hAnsiTheme="minorHAnsi" w:cstheme="minorHAnsi"/>
          <w:color w:val="000000"/>
        </w:rPr>
        <w:t>de diciembre de 2023, en lugar de a</w:t>
      </w:r>
      <w:r w:rsidRPr="00852C50">
        <w:rPr>
          <w:rStyle w:val="s1"/>
          <w:rFonts w:asciiTheme="minorHAnsi" w:eastAsiaTheme="majorEastAsia" w:hAnsiTheme="minorHAnsi" w:cstheme="minorHAnsi"/>
          <w:color w:val="000000"/>
        </w:rPr>
        <w:t>ctualizar la renta aplicando el IPC, que es lo que normalmente se ha pactado en los contratos de arrendamiento, P</w:t>
      </w:r>
      <w:r w:rsidR="00D60D07">
        <w:rPr>
          <w:rStyle w:val="s1"/>
          <w:rFonts w:asciiTheme="minorHAnsi" w:eastAsiaTheme="majorEastAsia" w:hAnsiTheme="minorHAnsi" w:cstheme="minorHAnsi"/>
          <w:color w:val="000000"/>
        </w:rPr>
        <w:t xml:space="preserve">ODRÁ NEGOCIAR EL INCREMENTO DE LA ACTUALIZACIÓN, aplicándose en ese caso el porcentaje que acuerden las partes </w:t>
      </w:r>
      <w:r w:rsidRPr="00852C50">
        <w:rPr>
          <w:rStyle w:val="s1"/>
          <w:rFonts w:asciiTheme="minorHAnsi" w:eastAsiaTheme="majorEastAsia" w:hAnsiTheme="minorHAnsi" w:cstheme="minorHAnsi"/>
          <w:color w:val="000000"/>
        </w:rPr>
        <w:t xml:space="preserve">y, </w:t>
      </w:r>
      <w:r w:rsidR="00D60D07">
        <w:rPr>
          <w:rStyle w:val="s1"/>
          <w:rFonts w:asciiTheme="minorHAnsi" w:eastAsiaTheme="majorEastAsia" w:hAnsiTheme="minorHAnsi" w:cstheme="minorHAnsi"/>
          <w:color w:val="000000"/>
        </w:rPr>
        <w:t xml:space="preserve">sólo en el caso de que no se llegue a ningún acuerdo al respecto, </w:t>
      </w:r>
      <w:r w:rsidRPr="00852C50">
        <w:rPr>
          <w:rStyle w:val="s1"/>
          <w:rFonts w:asciiTheme="minorHAnsi" w:eastAsiaTheme="majorEastAsia" w:hAnsiTheme="minorHAnsi" w:cstheme="minorHAnsi"/>
          <w:color w:val="000000"/>
        </w:rPr>
        <w:t>se aplicará el ÍNDICE DE GARANTÍA DE COMPETITIVIDAD (I</w:t>
      </w:r>
      <w:r w:rsidR="00073624">
        <w:rPr>
          <w:rStyle w:val="s1"/>
          <w:rFonts w:asciiTheme="minorHAnsi" w:eastAsiaTheme="majorEastAsia" w:hAnsiTheme="minorHAnsi" w:cstheme="minorHAnsi"/>
          <w:color w:val="000000"/>
        </w:rPr>
        <w:t>.</w:t>
      </w:r>
      <w:r w:rsidRPr="00852C50">
        <w:rPr>
          <w:rStyle w:val="s1"/>
          <w:rFonts w:asciiTheme="minorHAnsi" w:eastAsiaTheme="majorEastAsia" w:hAnsiTheme="minorHAnsi" w:cstheme="minorHAnsi"/>
          <w:color w:val="000000"/>
        </w:rPr>
        <w:t>G</w:t>
      </w:r>
      <w:r w:rsidR="00073624">
        <w:rPr>
          <w:rStyle w:val="s1"/>
          <w:rFonts w:asciiTheme="minorHAnsi" w:eastAsiaTheme="majorEastAsia" w:hAnsiTheme="minorHAnsi" w:cstheme="minorHAnsi"/>
          <w:color w:val="000000"/>
        </w:rPr>
        <w:t>.</w:t>
      </w:r>
      <w:r w:rsidRPr="00852C50">
        <w:rPr>
          <w:rStyle w:val="s1"/>
          <w:rFonts w:asciiTheme="minorHAnsi" w:eastAsiaTheme="majorEastAsia" w:hAnsiTheme="minorHAnsi" w:cstheme="minorHAnsi"/>
          <w:color w:val="000000"/>
        </w:rPr>
        <w:t>C</w:t>
      </w:r>
      <w:r w:rsidR="00073624">
        <w:rPr>
          <w:rStyle w:val="s1"/>
          <w:rFonts w:asciiTheme="minorHAnsi" w:eastAsiaTheme="majorEastAsia" w:hAnsiTheme="minorHAnsi" w:cstheme="minorHAnsi"/>
          <w:color w:val="000000"/>
        </w:rPr>
        <w:t>.</w:t>
      </w:r>
      <w:r w:rsidRPr="00852C50">
        <w:rPr>
          <w:rStyle w:val="s1"/>
          <w:rFonts w:asciiTheme="minorHAnsi" w:eastAsiaTheme="majorEastAsia" w:hAnsiTheme="minorHAnsi" w:cstheme="minorHAnsi"/>
          <w:color w:val="000000"/>
        </w:rPr>
        <w:t>)</w:t>
      </w:r>
      <w:r w:rsidR="004330A6">
        <w:rPr>
          <w:rStyle w:val="s1"/>
          <w:rFonts w:asciiTheme="minorHAnsi" w:eastAsiaTheme="majorEastAsia" w:hAnsiTheme="minorHAnsi" w:cstheme="minorHAnsi"/>
          <w:color w:val="000000"/>
        </w:rPr>
        <w:t>.</w:t>
      </w:r>
    </w:p>
    <w:p w:rsidR="004330A6" w:rsidRPr="00852C50" w:rsidRDefault="004330A6" w:rsidP="00852C50">
      <w:pPr>
        <w:pStyle w:val="p1"/>
        <w:spacing w:before="0" w:beforeAutospacing="0" w:after="0" w:afterAutospacing="0"/>
        <w:jc w:val="both"/>
        <w:rPr>
          <w:rFonts w:asciiTheme="minorHAnsi" w:hAnsiTheme="minorHAnsi" w:cstheme="minorHAnsi"/>
          <w:color w:val="000000"/>
        </w:rPr>
      </w:pPr>
    </w:p>
    <w:p w:rsidR="00852C50" w:rsidRPr="00852C50" w:rsidRDefault="002558BD" w:rsidP="00852C50">
      <w:pPr>
        <w:pStyle w:val="p1"/>
        <w:spacing w:before="0" w:beforeAutospacing="0" w:after="0" w:afterAutospacing="0"/>
        <w:jc w:val="both"/>
        <w:rPr>
          <w:rFonts w:asciiTheme="minorHAnsi" w:hAnsiTheme="minorHAnsi" w:cstheme="minorHAnsi"/>
          <w:color w:val="000000"/>
        </w:rPr>
      </w:pPr>
      <w:r>
        <w:rPr>
          <w:rStyle w:val="s1"/>
          <w:rFonts w:asciiTheme="minorHAnsi" w:eastAsiaTheme="majorEastAsia" w:hAnsiTheme="minorHAnsi" w:cstheme="minorHAnsi"/>
          <w:color w:val="000000"/>
        </w:rPr>
        <w:t xml:space="preserve">Pero </w:t>
      </w:r>
      <w:r w:rsidRPr="00852C50">
        <w:rPr>
          <w:rStyle w:val="s1"/>
          <w:rFonts w:asciiTheme="minorHAnsi" w:eastAsiaTheme="majorEastAsia" w:hAnsiTheme="minorHAnsi" w:cstheme="minorHAnsi"/>
          <w:color w:val="000000"/>
        </w:rPr>
        <w:t>¿</w:t>
      </w:r>
      <w:r w:rsidR="00852C50" w:rsidRPr="00852C50">
        <w:rPr>
          <w:rStyle w:val="s1"/>
          <w:rFonts w:asciiTheme="minorHAnsi" w:eastAsiaTheme="majorEastAsia" w:hAnsiTheme="minorHAnsi" w:cstheme="minorHAnsi"/>
          <w:color w:val="000000"/>
        </w:rPr>
        <w:t>qué es el I</w:t>
      </w:r>
      <w:r w:rsidR="00073624">
        <w:rPr>
          <w:rStyle w:val="s1"/>
          <w:rFonts w:asciiTheme="minorHAnsi" w:eastAsiaTheme="majorEastAsia" w:hAnsiTheme="minorHAnsi" w:cstheme="minorHAnsi"/>
          <w:color w:val="000000"/>
        </w:rPr>
        <w:t>.</w:t>
      </w:r>
      <w:r w:rsidR="00852C50" w:rsidRPr="00852C50">
        <w:rPr>
          <w:rStyle w:val="s1"/>
          <w:rFonts w:asciiTheme="minorHAnsi" w:eastAsiaTheme="majorEastAsia" w:hAnsiTheme="minorHAnsi" w:cstheme="minorHAnsi"/>
          <w:color w:val="000000"/>
        </w:rPr>
        <w:t>G</w:t>
      </w:r>
      <w:r w:rsidR="00073624">
        <w:rPr>
          <w:rStyle w:val="s1"/>
          <w:rFonts w:asciiTheme="minorHAnsi" w:eastAsiaTheme="majorEastAsia" w:hAnsiTheme="minorHAnsi" w:cstheme="minorHAnsi"/>
          <w:color w:val="000000"/>
        </w:rPr>
        <w:t>.</w:t>
      </w:r>
      <w:r w:rsidR="00852C50" w:rsidRPr="00852C50">
        <w:rPr>
          <w:rStyle w:val="s1"/>
          <w:rFonts w:asciiTheme="minorHAnsi" w:eastAsiaTheme="majorEastAsia" w:hAnsiTheme="minorHAnsi" w:cstheme="minorHAnsi"/>
          <w:color w:val="000000"/>
        </w:rPr>
        <w:t>C</w:t>
      </w:r>
      <w:r w:rsidR="00073624">
        <w:rPr>
          <w:rStyle w:val="s1"/>
          <w:rFonts w:asciiTheme="minorHAnsi" w:eastAsiaTheme="majorEastAsia" w:hAnsiTheme="minorHAnsi" w:cstheme="minorHAnsi"/>
          <w:color w:val="000000"/>
        </w:rPr>
        <w:t>.</w:t>
      </w:r>
      <w:r w:rsidR="00852C50" w:rsidRPr="00852C50">
        <w:rPr>
          <w:rStyle w:val="s1"/>
          <w:rFonts w:asciiTheme="minorHAnsi" w:eastAsiaTheme="majorEastAsia" w:hAnsiTheme="minorHAnsi" w:cstheme="minorHAnsi"/>
          <w:color w:val="000000"/>
        </w:rPr>
        <w:t>, dónde se publica ese porcentaje, porqué se habla de un 2%?</w:t>
      </w:r>
      <w:r w:rsidR="00E177B8">
        <w:rPr>
          <w:rStyle w:val="s1"/>
          <w:rFonts w:asciiTheme="minorHAnsi" w:eastAsiaTheme="majorEastAsia" w:hAnsiTheme="minorHAnsi" w:cstheme="minorHAnsi"/>
          <w:color w:val="000000"/>
        </w:rPr>
        <w:t xml:space="preserve">... son muchas las preguntas que surgen a tenor del meritado artículo y la primera de ellas es el porqué y el origen de ese índice. Pues bien, el </w:t>
      </w:r>
      <w:r w:rsidR="00852C50" w:rsidRPr="00852C50">
        <w:rPr>
          <w:rStyle w:val="s1"/>
          <w:rFonts w:asciiTheme="minorHAnsi" w:eastAsiaTheme="majorEastAsia" w:hAnsiTheme="minorHAnsi" w:cstheme="minorHAnsi"/>
          <w:color w:val="000000"/>
        </w:rPr>
        <w:t xml:space="preserve">índice de garantía de competitividad establece una tasa de revisión de precios consistente con la recuperación de competitividad frente a la zona euro y se publica por el INE (igual que </w:t>
      </w:r>
      <w:r w:rsidR="00E177B8">
        <w:rPr>
          <w:rStyle w:val="s1"/>
          <w:rFonts w:asciiTheme="minorHAnsi" w:eastAsiaTheme="majorEastAsia" w:hAnsiTheme="minorHAnsi" w:cstheme="minorHAnsi"/>
          <w:color w:val="000000"/>
        </w:rPr>
        <w:t>el IPC)</w:t>
      </w:r>
      <w:r w:rsidR="00852C50" w:rsidRPr="00852C50">
        <w:rPr>
          <w:rStyle w:val="s1"/>
          <w:rFonts w:asciiTheme="minorHAnsi" w:eastAsiaTheme="majorEastAsia" w:hAnsiTheme="minorHAnsi" w:cstheme="minorHAnsi"/>
          <w:color w:val="000000"/>
        </w:rPr>
        <w:t>, aunque su publicación no es simultánea a la del I</w:t>
      </w:r>
      <w:r w:rsidR="00073624">
        <w:rPr>
          <w:rStyle w:val="s1"/>
          <w:rFonts w:asciiTheme="minorHAnsi" w:eastAsiaTheme="majorEastAsia" w:hAnsiTheme="minorHAnsi" w:cstheme="minorHAnsi"/>
          <w:color w:val="000000"/>
        </w:rPr>
        <w:t>.</w:t>
      </w:r>
      <w:r w:rsidR="00852C50" w:rsidRPr="00852C50">
        <w:rPr>
          <w:rStyle w:val="s1"/>
          <w:rFonts w:asciiTheme="minorHAnsi" w:eastAsiaTheme="majorEastAsia" w:hAnsiTheme="minorHAnsi" w:cstheme="minorHAnsi"/>
          <w:color w:val="000000"/>
        </w:rPr>
        <w:t>P</w:t>
      </w:r>
      <w:r w:rsidR="00073624">
        <w:rPr>
          <w:rStyle w:val="s1"/>
          <w:rFonts w:asciiTheme="minorHAnsi" w:eastAsiaTheme="majorEastAsia" w:hAnsiTheme="minorHAnsi" w:cstheme="minorHAnsi"/>
          <w:color w:val="000000"/>
        </w:rPr>
        <w:t>.</w:t>
      </w:r>
      <w:r w:rsidR="00852C50" w:rsidRPr="00852C50">
        <w:rPr>
          <w:rStyle w:val="s1"/>
          <w:rFonts w:asciiTheme="minorHAnsi" w:eastAsiaTheme="majorEastAsia" w:hAnsiTheme="minorHAnsi" w:cstheme="minorHAnsi"/>
          <w:color w:val="000000"/>
        </w:rPr>
        <w:t>C</w:t>
      </w:r>
      <w:r w:rsidR="00073624">
        <w:rPr>
          <w:rStyle w:val="s1"/>
          <w:rFonts w:asciiTheme="minorHAnsi" w:eastAsiaTheme="majorEastAsia" w:hAnsiTheme="minorHAnsi" w:cstheme="minorHAnsi"/>
          <w:color w:val="000000"/>
        </w:rPr>
        <w:t>.</w:t>
      </w:r>
      <w:r w:rsidR="00852C50" w:rsidRPr="00852C50">
        <w:rPr>
          <w:rStyle w:val="s1"/>
          <w:rFonts w:asciiTheme="minorHAnsi" w:eastAsiaTheme="majorEastAsia" w:hAnsiTheme="minorHAnsi" w:cstheme="minorHAnsi"/>
          <w:color w:val="000000"/>
        </w:rPr>
        <w:t xml:space="preserve">, siendo lo habitual que </w:t>
      </w:r>
      <w:r w:rsidR="00073624">
        <w:rPr>
          <w:rStyle w:val="s1"/>
          <w:rFonts w:asciiTheme="minorHAnsi" w:eastAsiaTheme="majorEastAsia" w:hAnsiTheme="minorHAnsi" w:cstheme="minorHAnsi"/>
          <w:color w:val="000000"/>
        </w:rPr>
        <w:t xml:space="preserve">el IGC salga </w:t>
      </w:r>
      <w:r w:rsidR="00852C50" w:rsidRPr="00852C50">
        <w:rPr>
          <w:rStyle w:val="s1"/>
          <w:rFonts w:asciiTheme="minorHAnsi" w:eastAsiaTheme="majorEastAsia" w:hAnsiTheme="minorHAnsi" w:cstheme="minorHAnsi"/>
          <w:color w:val="000000"/>
        </w:rPr>
        <w:t>publi</w:t>
      </w:r>
      <w:r w:rsidR="00073624">
        <w:rPr>
          <w:rStyle w:val="s1"/>
          <w:rFonts w:asciiTheme="minorHAnsi" w:eastAsiaTheme="majorEastAsia" w:hAnsiTheme="minorHAnsi" w:cstheme="minorHAnsi"/>
          <w:color w:val="000000"/>
        </w:rPr>
        <w:t xml:space="preserve">cado </w:t>
      </w:r>
      <w:r w:rsidR="00852C50" w:rsidRPr="00852C50">
        <w:rPr>
          <w:rStyle w:val="s1"/>
          <w:rFonts w:asciiTheme="minorHAnsi" w:eastAsiaTheme="majorEastAsia" w:hAnsiTheme="minorHAnsi" w:cstheme="minorHAnsi"/>
          <w:color w:val="000000"/>
        </w:rPr>
        <w:t>con dos meses de retraso</w:t>
      </w:r>
      <w:r w:rsidR="00E177B8">
        <w:rPr>
          <w:rStyle w:val="s1"/>
          <w:rFonts w:asciiTheme="minorHAnsi" w:eastAsiaTheme="majorEastAsia" w:hAnsiTheme="minorHAnsi" w:cstheme="minorHAnsi"/>
          <w:color w:val="000000"/>
        </w:rPr>
        <w:t xml:space="preserve"> con respecto al I</w:t>
      </w:r>
      <w:r w:rsidR="00073624">
        <w:rPr>
          <w:rStyle w:val="s1"/>
          <w:rFonts w:asciiTheme="minorHAnsi" w:eastAsiaTheme="majorEastAsia" w:hAnsiTheme="minorHAnsi" w:cstheme="minorHAnsi"/>
          <w:color w:val="000000"/>
        </w:rPr>
        <w:t>.</w:t>
      </w:r>
      <w:r w:rsidR="00E177B8">
        <w:rPr>
          <w:rStyle w:val="s1"/>
          <w:rFonts w:asciiTheme="minorHAnsi" w:eastAsiaTheme="majorEastAsia" w:hAnsiTheme="minorHAnsi" w:cstheme="minorHAnsi"/>
          <w:color w:val="000000"/>
        </w:rPr>
        <w:t>P</w:t>
      </w:r>
      <w:r w:rsidR="00073624">
        <w:rPr>
          <w:rStyle w:val="s1"/>
          <w:rFonts w:asciiTheme="minorHAnsi" w:eastAsiaTheme="majorEastAsia" w:hAnsiTheme="minorHAnsi" w:cstheme="minorHAnsi"/>
          <w:color w:val="000000"/>
        </w:rPr>
        <w:t>.</w:t>
      </w:r>
      <w:r w:rsidR="00E177B8">
        <w:rPr>
          <w:rStyle w:val="s1"/>
          <w:rFonts w:asciiTheme="minorHAnsi" w:eastAsiaTheme="majorEastAsia" w:hAnsiTheme="minorHAnsi" w:cstheme="minorHAnsi"/>
          <w:color w:val="000000"/>
        </w:rPr>
        <w:t>C</w:t>
      </w:r>
      <w:r w:rsidR="00073624">
        <w:rPr>
          <w:rStyle w:val="s1"/>
          <w:rFonts w:asciiTheme="minorHAnsi" w:eastAsiaTheme="majorEastAsia" w:hAnsiTheme="minorHAnsi" w:cstheme="minorHAnsi"/>
          <w:color w:val="000000"/>
        </w:rPr>
        <w:t>.</w:t>
      </w:r>
    </w:p>
    <w:p w:rsidR="00852C50" w:rsidRPr="00852C50" w:rsidRDefault="00852C50" w:rsidP="00852C50">
      <w:pPr>
        <w:pStyle w:val="p2"/>
        <w:spacing w:before="0" w:beforeAutospacing="0" w:after="0" w:afterAutospacing="0"/>
        <w:jc w:val="both"/>
        <w:rPr>
          <w:rFonts w:asciiTheme="minorHAnsi" w:hAnsiTheme="minorHAnsi" w:cstheme="minorHAnsi"/>
          <w:color w:val="000000"/>
        </w:rPr>
      </w:pPr>
    </w:p>
    <w:p w:rsidR="00852C50" w:rsidRPr="00852C50" w:rsidRDefault="00852C50" w:rsidP="00852C50">
      <w:pPr>
        <w:pStyle w:val="p1"/>
        <w:spacing w:before="0" w:beforeAutospacing="0" w:after="0" w:afterAutospacing="0"/>
        <w:jc w:val="both"/>
        <w:rPr>
          <w:rFonts w:asciiTheme="minorHAnsi" w:hAnsiTheme="minorHAnsi" w:cstheme="minorHAnsi"/>
          <w:color w:val="000000"/>
        </w:rPr>
      </w:pPr>
      <w:r w:rsidRPr="00852C50">
        <w:rPr>
          <w:rStyle w:val="s1"/>
          <w:rFonts w:asciiTheme="minorHAnsi" w:eastAsiaTheme="majorEastAsia" w:hAnsiTheme="minorHAnsi" w:cstheme="minorHAnsi"/>
          <w:color w:val="000000"/>
        </w:rPr>
        <w:t>Este Índice viene regulado en la </w:t>
      </w:r>
      <w:hyperlink r:id="rId8" w:history="1">
        <w:r w:rsidRPr="00852C50">
          <w:rPr>
            <w:rStyle w:val="Hipervnculo"/>
            <w:rFonts w:asciiTheme="minorHAnsi" w:eastAsiaTheme="majorEastAsia" w:hAnsiTheme="minorHAnsi" w:cstheme="minorHAnsi"/>
          </w:rPr>
          <w:t>Ley 2/2015, de 30 de marzo, de desindexación de la economía española (BOE 31/03/2015)</w:t>
        </w:r>
      </w:hyperlink>
      <w:r w:rsidRPr="00852C50">
        <w:rPr>
          <w:rStyle w:val="s1"/>
          <w:rFonts w:asciiTheme="minorHAnsi" w:eastAsiaTheme="majorEastAsia" w:hAnsiTheme="minorHAnsi" w:cstheme="minorHAnsi"/>
          <w:color w:val="000000"/>
        </w:rPr>
        <w:t>, y es en esta Ley en la que</w:t>
      </w:r>
      <w:r w:rsidR="002138A2">
        <w:rPr>
          <w:rStyle w:val="s1"/>
          <w:rFonts w:asciiTheme="minorHAnsi" w:eastAsiaTheme="majorEastAsia" w:hAnsiTheme="minorHAnsi" w:cstheme="minorHAnsi"/>
          <w:color w:val="000000"/>
        </w:rPr>
        <w:t xml:space="preserve"> se estableció que</w:t>
      </w:r>
      <w:r w:rsidR="006C358A">
        <w:rPr>
          <w:rStyle w:val="s1"/>
          <w:rFonts w:asciiTheme="minorHAnsi" w:eastAsiaTheme="majorEastAsia" w:hAnsiTheme="minorHAnsi" w:cstheme="minorHAnsi"/>
          <w:color w:val="000000"/>
        </w:rPr>
        <w:t>,</w:t>
      </w:r>
      <w:r w:rsidR="002138A2">
        <w:rPr>
          <w:rStyle w:val="s1"/>
          <w:rFonts w:asciiTheme="minorHAnsi" w:eastAsiaTheme="majorEastAsia" w:hAnsiTheme="minorHAnsi" w:cstheme="minorHAnsi"/>
          <w:color w:val="000000"/>
        </w:rPr>
        <w:t xml:space="preserve"> cuando la tasa de variación de ese índice (IGC) se sitúe por debajo del 0%, se tomará ese valor como referencia… es decir, no se efectuará revisión y, cuando la tasa de variación del I.G.C. sea </w:t>
      </w:r>
      <w:r w:rsidRPr="00852C50">
        <w:rPr>
          <w:rStyle w:val="s1"/>
          <w:rFonts w:asciiTheme="minorHAnsi" w:eastAsiaTheme="majorEastAsia" w:hAnsiTheme="minorHAnsi" w:cstheme="minorHAnsi"/>
          <w:color w:val="000000"/>
        </w:rPr>
        <w:t>superior al 2%,</w:t>
      </w:r>
      <w:r w:rsidR="002138A2">
        <w:rPr>
          <w:rStyle w:val="s1"/>
          <w:rFonts w:asciiTheme="minorHAnsi" w:eastAsiaTheme="majorEastAsia" w:hAnsiTheme="minorHAnsi" w:cstheme="minorHAnsi"/>
          <w:color w:val="000000"/>
        </w:rPr>
        <w:t xml:space="preserve"> se tomará este valor como referencia  </w:t>
      </w:r>
      <w:r w:rsidRPr="00852C50">
        <w:rPr>
          <w:rStyle w:val="s1"/>
          <w:rFonts w:asciiTheme="minorHAnsi" w:eastAsiaTheme="majorEastAsia" w:hAnsiTheme="minorHAnsi" w:cstheme="minorHAnsi"/>
          <w:color w:val="000000"/>
        </w:rPr>
        <w:t>(por eso se empezó a hablar del límite del 2%)</w:t>
      </w:r>
      <w:r w:rsidR="002138A2">
        <w:rPr>
          <w:rStyle w:val="s1"/>
          <w:rFonts w:asciiTheme="minorHAnsi" w:eastAsiaTheme="majorEastAsia" w:hAnsiTheme="minorHAnsi" w:cstheme="minorHAnsi"/>
          <w:color w:val="000000"/>
        </w:rPr>
        <w:t>.</w:t>
      </w:r>
    </w:p>
    <w:p w:rsidR="00852C50" w:rsidRPr="00852C50" w:rsidRDefault="00852C50" w:rsidP="00852C50">
      <w:pPr>
        <w:pStyle w:val="p2"/>
        <w:spacing w:before="0" w:beforeAutospacing="0" w:after="0" w:afterAutospacing="0"/>
        <w:jc w:val="both"/>
        <w:rPr>
          <w:rFonts w:asciiTheme="minorHAnsi" w:hAnsiTheme="minorHAnsi" w:cstheme="minorHAnsi"/>
          <w:color w:val="000000"/>
        </w:rPr>
      </w:pPr>
    </w:p>
    <w:p w:rsidR="00852C50" w:rsidRPr="00852C50" w:rsidRDefault="00852C50" w:rsidP="00852C50">
      <w:pPr>
        <w:pStyle w:val="p1"/>
        <w:spacing w:before="0" w:beforeAutospacing="0" w:after="0" w:afterAutospacing="0"/>
        <w:jc w:val="both"/>
        <w:rPr>
          <w:rFonts w:asciiTheme="minorHAnsi" w:hAnsiTheme="minorHAnsi" w:cstheme="minorHAnsi"/>
          <w:color w:val="000000"/>
        </w:rPr>
      </w:pPr>
      <w:r w:rsidRPr="00852C50">
        <w:rPr>
          <w:rStyle w:val="s1"/>
          <w:rFonts w:asciiTheme="minorHAnsi" w:eastAsiaTheme="majorEastAsia" w:hAnsiTheme="minorHAnsi" w:cstheme="minorHAnsi"/>
          <w:color w:val="000000"/>
        </w:rPr>
        <w:t xml:space="preserve">Ahora bien, </w:t>
      </w:r>
      <w:r w:rsidR="006C358A">
        <w:rPr>
          <w:rStyle w:val="s1"/>
          <w:rFonts w:asciiTheme="minorHAnsi" w:eastAsiaTheme="majorEastAsia" w:hAnsiTheme="minorHAnsi" w:cstheme="minorHAnsi"/>
          <w:color w:val="000000"/>
        </w:rPr>
        <w:t xml:space="preserve">en cuanto a la vigente limitación de la actualización de la renta, </w:t>
      </w:r>
      <w:r w:rsidRPr="00852C50">
        <w:rPr>
          <w:rStyle w:val="s1"/>
          <w:rFonts w:asciiTheme="minorHAnsi" w:eastAsiaTheme="majorEastAsia" w:hAnsiTheme="minorHAnsi" w:cstheme="minorHAnsi"/>
          <w:color w:val="000000"/>
        </w:rPr>
        <w:t>no deja de ser con</w:t>
      </w:r>
      <w:r w:rsidR="00B220F0">
        <w:rPr>
          <w:rStyle w:val="s1"/>
          <w:rFonts w:asciiTheme="minorHAnsi" w:eastAsiaTheme="majorEastAsia" w:hAnsiTheme="minorHAnsi" w:cstheme="minorHAnsi"/>
          <w:color w:val="000000"/>
        </w:rPr>
        <w:t xml:space="preserve">trovertida la redacción del </w:t>
      </w:r>
      <w:r w:rsidRPr="00852C50">
        <w:rPr>
          <w:rStyle w:val="s1"/>
          <w:rFonts w:asciiTheme="minorHAnsi" w:eastAsiaTheme="majorEastAsia" w:hAnsiTheme="minorHAnsi" w:cstheme="minorHAnsi"/>
          <w:color w:val="000000"/>
        </w:rPr>
        <w:t>mencionado artículo 46,</w:t>
      </w:r>
      <w:r w:rsidR="00B220F0">
        <w:rPr>
          <w:rStyle w:val="s1"/>
          <w:rFonts w:asciiTheme="minorHAnsi" w:eastAsiaTheme="majorEastAsia" w:hAnsiTheme="minorHAnsi" w:cstheme="minorHAnsi"/>
          <w:color w:val="000000"/>
        </w:rPr>
        <w:t xml:space="preserve"> </w:t>
      </w:r>
      <w:r w:rsidRPr="00852C50">
        <w:rPr>
          <w:rStyle w:val="s1"/>
          <w:rFonts w:asciiTheme="minorHAnsi" w:eastAsiaTheme="majorEastAsia" w:hAnsiTheme="minorHAnsi" w:cstheme="minorHAnsi"/>
          <w:color w:val="000000"/>
        </w:rPr>
        <w:t>hasta el punto de cuestionar</w:t>
      </w:r>
      <w:r w:rsidR="00073624">
        <w:rPr>
          <w:rStyle w:val="s1"/>
          <w:rFonts w:asciiTheme="minorHAnsi" w:eastAsiaTheme="majorEastAsia" w:hAnsiTheme="minorHAnsi" w:cstheme="minorHAnsi"/>
          <w:color w:val="000000"/>
        </w:rPr>
        <w:t>nos</w:t>
      </w:r>
      <w:r w:rsidRPr="00852C50">
        <w:rPr>
          <w:rStyle w:val="s1"/>
          <w:rFonts w:asciiTheme="minorHAnsi" w:eastAsiaTheme="majorEastAsia" w:hAnsiTheme="minorHAnsi" w:cstheme="minorHAnsi"/>
          <w:color w:val="000000"/>
        </w:rPr>
        <w:t xml:space="preserve"> si el índice que ha de aplicarse es el 2% o, según viene redactado en el propio artículo 46, debería aplicarse el ÚLTIMO ÍNDICE DE GARANTÍA DE COMPETITIVIDAD QUE ESTUVIERA PUBLICADO EN LA FECHA DE LA ACTUALIZACIÓN DEL CONTRATO, pues ese es el tenor literal del artículo 46, sin que en el mismo se haya fijado </w:t>
      </w:r>
      <w:r w:rsidR="00073624">
        <w:rPr>
          <w:rStyle w:val="s1"/>
          <w:rFonts w:asciiTheme="minorHAnsi" w:eastAsiaTheme="majorEastAsia" w:hAnsiTheme="minorHAnsi" w:cstheme="minorHAnsi"/>
          <w:color w:val="000000"/>
        </w:rPr>
        <w:t>expresamente un sometimiento a</w:t>
      </w:r>
      <w:r w:rsidRPr="00852C50">
        <w:rPr>
          <w:rStyle w:val="s1"/>
          <w:rFonts w:asciiTheme="minorHAnsi" w:eastAsiaTheme="majorEastAsia" w:hAnsiTheme="minorHAnsi" w:cstheme="minorHAnsi"/>
          <w:color w:val="000000"/>
        </w:rPr>
        <w:t xml:space="preserve">l límite </w:t>
      </w:r>
      <w:r w:rsidR="00073624">
        <w:rPr>
          <w:rStyle w:val="s1"/>
          <w:rFonts w:asciiTheme="minorHAnsi" w:eastAsiaTheme="majorEastAsia" w:hAnsiTheme="minorHAnsi" w:cstheme="minorHAnsi"/>
          <w:color w:val="000000"/>
        </w:rPr>
        <w:t>d</w:t>
      </w:r>
      <w:r w:rsidRPr="00852C50">
        <w:rPr>
          <w:rStyle w:val="s1"/>
          <w:rFonts w:asciiTheme="minorHAnsi" w:eastAsiaTheme="majorEastAsia" w:hAnsiTheme="minorHAnsi" w:cstheme="minorHAnsi"/>
          <w:color w:val="000000"/>
        </w:rPr>
        <w:t>el 2%, y sin que se nos remita a la Ley 2/2015, de 30 de marzo, de desindexación de la economía española. </w:t>
      </w:r>
    </w:p>
    <w:p w:rsidR="00852C50" w:rsidRPr="00852C50" w:rsidRDefault="00852C50" w:rsidP="00852C50">
      <w:pPr>
        <w:pStyle w:val="p2"/>
        <w:spacing w:before="0" w:beforeAutospacing="0" w:after="0" w:afterAutospacing="0"/>
        <w:jc w:val="both"/>
        <w:rPr>
          <w:rFonts w:asciiTheme="minorHAnsi" w:hAnsiTheme="minorHAnsi" w:cstheme="minorHAnsi"/>
          <w:color w:val="000000"/>
        </w:rPr>
      </w:pPr>
    </w:p>
    <w:p w:rsidR="009056FC" w:rsidRDefault="00073624" w:rsidP="00852C50">
      <w:pPr>
        <w:pStyle w:val="p1"/>
        <w:spacing w:before="0" w:beforeAutospacing="0" w:after="0" w:afterAutospacing="0"/>
        <w:jc w:val="both"/>
        <w:rPr>
          <w:rStyle w:val="s1"/>
          <w:rFonts w:asciiTheme="minorHAnsi" w:eastAsiaTheme="majorEastAsia" w:hAnsiTheme="minorHAnsi" w:cstheme="minorHAnsi"/>
          <w:color w:val="000000"/>
        </w:rPr>
      </w:pPr>
      <w:r>
        <w:rPr>
          <w:rStyle w:val="s1"/>
          <w:rFonts w:asciiTheme="minorHAnsi" w:eastAsiaTheme="majorEastAsia" w:hAnsiTheme="minorHAnsi" w:cstheme="minorHAnsi"/>
          <w:color w:val="000000"/>
        </w:rPr>
        <w:t>En contra de esta postura</w:t>
      </w:r>
      <w:r w:rsidR="00852C50" w:rsidRPr="00852C50">
        <w:rPr>
          <w:rStyle w:val="s1"/>
          <w:rFonts w:asciiTheme="minorHAnsi" w:eastAsiaTheme="majorEastAsia" w:hAnsiTheme="minorHAnsi" w:cstheme="minorHAnsi"/>
          <w:color w:val="000000"/>
        </w:rPr>
        <w:t xml:space="preserve"> se podría alegar que el espíritu</w:t>
      </w:r>
      <w:r>
        <w:rPr>
          <w:rStyle w:val="s1"/>
          <w:rFonts w:asciiTheme="minorHAnsi" w:eastAsiaTheme="majorEastAsia" w:hAnsiTheme="minorHAnsi" w:cstheme="minorHAnsi"/>
          <w:color w:val="000000"/>
        </w:rPr>
        <w:t xml:space="preserve"> de la Ley era</w:t>
      </w:r>
      <w:r w:rsidR="00852C50" w:rsidRPr="00852C50">
        <w:rPr>
          <w:rStyle w:val="s1"/>
          <w:rFonts w:asciiTheme="minorHAnsi" w:eastAsiaTheme="majorEastAsia" w:hAnsiTheme="minorHAnsi" w:cstheme="minorHAnsi"/>
          <w:color w:val="000000"/>
        </w:rPr>
        <w:t xml:space="preserve"> fijar el límite en el 2%, o que al </w:t>
      </w:r>
      <w:r w:rsidR="002558BD">
        <w:rPr>
          <w:rStyle w:val="s1"/>
          <w:rFonts w:asciiTheme="minorHAnsi" w:eastAsiaTheme="majorEastAsia" w:hAnsiTheme="minorHAnsi" w:cstheme="minorHAnsi"/>
          <w:color w:val="000000"/>
        </w:rPr>
        <w:t>instaurar</w:t>
      </w:r>
      <w:r w:rsidR="00852C50" w:rsidRPr="00852C50">
        <w:rPr>
          <w:rStyle w:val="s1"/>
          <w:rFonts w:asciiTheme="minorHAnsi" w:eastAsiaTheme="majorEastAsia" w:hAnsiTheme="minorHAnsi" w:cstheme="minorHAnsi"/>
          <w:color w:val="000000"/>
        </w:rPr>
        <w:t xml:space="preserve"> la aplicación del I</w:t>
      </w:r>
      <w:r>
        <w:rPr>
          <w:rStyle w:val="s1"/>
          <w:rFonts w:asciiTheme="minorHAnsi" w:eastAsiaTheme="majorEastAsia" w:hAnsiTheme="minorHAnsi" w:cstheme="minorHAnsi"/>
          <w:color w:val="000000"/>
        </w:rPr>
        <w:t>.</w:t>
      </w:r>
      <w:r w:rsidR="00852C50" w:rsidRPr="00852C50">
        <w:rPr>
          <w:rStyle w:val="s1"/>
          <w:rFonts w:asciiTheme="minorHAnsi" w:eastAsiaTheme="majorEastAsia" w:hAnsiTheme="minorHAnsi" w:cstheme="minorHAnsi"/>
          <w:color w:val="000000"/>
        </w:rPr>
        <w:t>G</w:t>
      </w:r>
      <w:r>
        <w:rPr>
          <w:rStyle w:val="s1"/>
          <w:rFonts w:asciiTheme="minorHAnsi" w:eastAsiaTheme="majorEastAsia" w:hAnsiTheme="minorHAnsi" w:cstheme="minorHAnsi"/>
          <w:color w:val="000000"/>
        </w:rPr>
        <w:t>.</w:t>
      </w:r>
      <w:r w:rsidR="00852C50" w:rsidRPr="00852C50">
        <w:rPr>
          <w:rStyle w:val="s1"/>
          <w:rFonts w:asciiTheme="minorHAnsi" w:eastAsiaTheme="majorEastAsia" w:hAnsiTheme="minorHAnsi" w:cstheme="minorHAnsi"/>
          <w:color w:val="000000"/>
        </w:rPr>
        <w:t>C</w:t>
      </w:r>
      <w:r>
        <w:rPr>
          <w:rStyle w:val="s1"/>
          <w:rFonts w:asciiTheme="minorHAnsi" w:eastAsiaTheme="majorEastAsia" w:hAnsiTheme="minorHAnsi" w:cstheme="minorHAnsi"/>
          <w:color w:val="000000"/>
        </w:rPr>
        <w:t>.</w:t>
      </w:r>
      <w:r w:rsidR="00852C50" w:rsidRPr="00852C50">
        <w:rPr>
          <w:rStyle w:val="s1"/>
          <w:rFonts w:asciiTheme="minorHAnsi" w:eastAsiaTheme="majorEastAsia" w:hAnsiTheme="minorHAnsi" w:cstheme="minorHAnsi"/>
          <w:color w:val="000000"/>
        </w:rPr>
        <w:t xml:space="preserve"> ya se sobreentiende que debemos remitirnos a la Ley 2/2015, de 30 de marzo, que limita la actualización al 2%, pero son argumentos </w:t>
      </w:r>
      <w:r>
        <w:rPr>
          <w:rStyle w:val="s1"/>
          <w:rFonts w:asciiTheme="minorHAnsi" w:eastAsiaTheme="majorEastAsia" w:hAnsiTheme="minorHAnsi" w:cstheme="minorHAnsi"/>
          <w:color w:val="000000"/>
        </w:rPr>
        <w:t>que entiendo que no tienen peso pues</w:t>
      </w:r>
      <w:r w:rsidR="00852C50" w:rsidRPr="00852C50">
        <w:rPr>
          <w:rStyle w:val="s1"/>
          <w:rFonts w:asciiTheme="minorHAnsi" w:eastAsiaTheme="majorEastAsia" w:hAnsiTheme="minorHAnsi" w:cstheme="minorHAnsi"/>
          <w:color w:val="000000"/>
        </w:rPr>
        <w:t>, por un lado</w:t>
      </w:r>
      <w:r>
        <w:rPr>
          <w:rStyle w:val="s1"/>
          <w:rFonts w:asciiTheme="minorHAnsi" w:eastAsiaTheme="majorEastAsia" w:hAnsiTheme="minorHAnsi" w:cstheme="minorHAnsi"/>
          <w:color w:val="000000"/>
        </w:rPr>
        <w:t>,</w:t>
      </w:r>
      <w:r w:rsidR="00852C50" w:rsidRPr="00852C50">
        <w:rPr>
          <w:rStyle w:val="s1"/>
          <w:rFonts w:asciiTheme="minorHAnsi" w:eastAsiaTheme="majorEastAsia" w:hAnsiTheme="minorHAnsi" w:cstheme="minorHAnsi"/>
          <w:color w:val="000000"/>
        </w:rPr>
        <w:t xml:space="preserve"> no podemos olvidar que el propio artículo 46, en principio, no impone el lími</w:t>
      </w:r>
      <w:r>
        <w:rPr>
          <w:rStyle w:val="s1"/>
          <w:rFonts w:asciiTheme="minorHAnsi" w:eastAsiaTheme="majorEastAsia" w:hAnsiTheme="minorHAnsi" w:cstheme="minorHAnsi"/>
          <w:color w:val="000000"/>
        </w:rPr>
        <w:t xml:space="preserve">te del 2% sino que primero ofrece </w:t>
      </w:r>
      <w:r w:rsidR="00C7371B">
        <w:rPr>
          <w:rStyle w:val="s1"/>
          <w:rFonts w:asciiTheme="minorHAnsi" w:eastAsiaTheme="majorEastAsia" w:hAnsiTheme="minorHAnsi" w:cstheme="minorHAnsi"/>
          <w:color w:val="000000"/>
        </w:rPr>
        <w:t xml:space="preserve">al arrendatario </w:t>
      </w:r>
      <w:r>
        <w:rPr>
          <w:rStyle w:val="s1"/>
          <w:rFonts w:asciiTheme="minorHAnsi" w:eastAsiaTheme="majorEastAsia" w:hAnsiTheme="minorHAnsi" w:cstheme="minorHAnsi"/>
          <w:color w:val="000000"/>
        </w:rPr>
        <w:t xml:space="preserve">la posibilidad </w:t>
      </w:r>
      <w:r w:rsidR="00C7371B">
        <w:rPr>
          <w:rStyle w:val="s1"/>
          <w:rFonts w:asciiTheme="minorHAnsi" w:eastAsiaTheme="majorEastAsia" w:hAnsiTheme="minorHAnsi" w:cstheme="minorHAnsi"/>
          <w:color w:val="000000"/>
        </w:rPr>
        <w:t xml:space="preserve">de negociar, </w:t>
      </w:r>
      <w:bookmarkStart w:id="0" w:name="_GoBack"/>
      <w:bookmarkEnd w:id="0"/>
      <w:r w:rsidR="00C7371B">
        <w:rPr>
          <w:rStyle w:val="s1"/>
          <w:rFonts w:asciiTheme="minorHAnsi" w:eastAsiaTheme="majorEastAsia" w:hAnsiTheme="minorHAnsi" w:cstheme="minorHAnsi"/>
          <w:color w:val="000000"/>
        </w:rPr>
        <w:t xml:space="preserve">solicitándolo </w:t>
      </w:r>
      <w:r>
        <w:rPr>
          <w:rStyle w:val="s1"/>
          <w:rFonts w:asciiTheme="minorHAnsi" w:eastAsiaTheme="majorEastAsia" w:hAnsiTheme="minorHAnsi" w:cstheme="minorHAnsi"/>
          <w:color w:val="000000"/>
        </w:rPr>
        <w:t xml:space="preserve">al arrendador, </w:t>
      </w:r>
      <w:r w:rsidR="009056FC">
        <w:rPr>
          <w:rStyle w:val="s1"/>
          <w:rFonts w:asciiTheme="minorHAnsi" w:eastAsiaTheme="majorEastAsia" w:hAnsiTheme="minorHAnsi" w:cstheme="minorHAnsi"/>
          <w:color w:val="000000"/>
        </w:rPr>
        <w:t xml:space="preserve">para supeditarlo posteriormente </w:t>
      </w:r>
      <w:r>
        <w:rPr>
          <w:rStyle w:val="s1"/>
          <w:rFonts w:asciiTheme="minorHAnsi" w:eastAsiaTheme="majorEastAsia" w:hAnsiTheme="minorHAnsi" w:cstheme="minorHAnsi"/>
          <w:color w:val="000000"/>
        </w:rPr>
        <w:t xml:space="preserve">a la negociación entre </w:t>
      </w:r>
      <w:r w:rsidR="00852C50" w:rsidRPr="00852C50">
        <w:rPr>
          <w:rStyle w:val="s1"/>
          <w:rFonts w:asciiTheme="minorHAnsi" w:eastAsiaTheme="majorEastAsia" w:hAnsiTheme="minorHAnsi" w:cstheme="minorHAnsi"/>
          <w:color w:val="000000"/>
        </w:rPr>
        <w:t xml:space="preserve">arrendatario </w:t>
      </w:r>
      <w:r>
        <w:rPr>
          <w:rStyle w:val="s1"/>
          <w:rFonts w:asciiTheme="minorHAnsi" w:eastAsiaTheme="majorEastAsia" w:hAnsiTheme="minorHAnsi" w:cstheme="minorHAnsi"/>
          <w:color w:val="000000"/>
        </w:rPr>
        <w:t xml:space="preserve">y </w:t>
      </w:r>
      <w:r w:rsidR="009056FC">
        <w:rPr>
          <w:rStyle w:val="s1"/>
          <w:rFonts w:asciiTheme="minorHAnsi" w:eastAsiaTheme="majorEastAsia" w:hAnsiTheme="minorHAnsi" w:cstheme="minorHAnsi"/>
          <w:color w:val="000000"/>
        </w:rPr>
        <w:t xml:space="preserve">arrendador, </w:t>
      </w:r>
      <w:r w:rsidR="00852C50" w:rsidRPr="00852C50">
        <w:rPr>
          <w:rStyle w:val="s1"/>
          <w:rFonts w:asciiTheme="minorHAnsi" w:eastAsiaTheme="majorEastAsia" w:hAnsiTheme="minorHAnsi" w:cstheme="minorHAnsi"/>
          <w:color w:val="000000"/>
        </w:rPr>
        <w:t>propiciando un pacto entre las partes</w:t>
      </w:r>
      <w:r w:rsidR="009056FC">
        <w:rPr>
          <w:rStyle w:val="s1"/>
          <w:rFonts w:asciiTheme="minorHAnsi" w:eastAsiaTheme="majorEastAsia" w:hAnsiTheme="minorHAnsi" w:cstheme="minorHAnsi"/>
          <w:color w:val="000000"/>
        </w:rPr>
        <w:t xml:space="preserve"> con respecto al incremento a aplicar</w:t>
      </w:r>
      <w:r w:rsidR="00852C50" w:rsidRPr="00852C50">
        <w:rPr>
          <w:rStyle w:val="s1"/>
          <w:rFonts w:asciiTheme="minorHAnsi" w:eastAsiaTheme="majorEastAsia" w:hAnsiTheme="minorHAnsi" w:cstheme="minorHAnsi"/>
          <w:color w:val="000000"/>
        </w:rPr>
        <w:t>, lo que ya nos hace pensar que el espíritu de la ley no era imponer</w:t>
      </w:r>
      <w:r w:rsidR="00851B3E">
        <w:rPr>
          <w:rStyle w:val="s1"/>
          <w:rFonts w:asciiTheme="minorHAnsi" w:eastAsiaTheme="majorEastAsia" w:hAnsiTheme="minorHAnsi" w:cstheme="minorHAnsi"/>
          <w:color w:val="000000"/>
        </w:rPr>
        <w:t xml:space="preserve"> al arrendador el límite del 2% (a este </w:t>
      </w:r>
      <w:r w:rsidR="00851B3E">
        <w:rPr>
          <w:rStyle w:val="s1"/>
          <w:rFonts w:asciiTheme="minorHAnsi" w:eastAsiaTheme="majorEastAsia" w:hAnsiTheme="minorHAnsi" w:cstheme="minorHAnsi"/>
          <w:color w:val="000000"/>
        </w:rPr>
        <w:lastRenderedPageBreak/>
        <w:t xml:space="preserve">respecto aclaro que sólo es ilegal aplicar el I.P.C. cuando el arrendatario haya pedido negociar el incremento a </w:t>
      </w:r>
      <w:r w:rsidR="00851B3E">
        <w:rPr>
          <w:rStyle w:val="s1"/>
          <w:rFonts w:asciiTheme="minorHAnsi" w:eastAsiaTheme="majorEastAsia" w:hAnsiTheme="minorHAnsi" w:cstheme="minorHAnsi"/>
          <w:color w:val="000000"/>
        </w:rPr>
        <w:t>aplicar en la actualización de la renta</w:t>
      </w:r>
      <w:r w:rsidR="00851B3E">
        <w:rPr>
          <w:rStyle w:val="s1"/>
          <w:rFonts w:asciiTheme="minorHAnsi" w:eastAsiaTheme="majorEastAsia" w:hAnsiTheme="minorHAnsi" w:cstheme="minorHAnsi"/>
          <w:color w:val="000000"/>
        </w:rPr>
        <w:t xml:space="preserve"> porque se oponga a la aplicación del I.P.C.).</w:t>
      </w:r>
    </w:p>
    <w:p w:rsidR="009056FC" w:rsidRDefault="009056FC" w:rsidP="00852C50">
      <w:pPr>
        <w:pStyle w:val="p1"/>
        <w:spacing w:before="0" w:beforeAutospacing="0" w:after="0" w:afterAutospacing="0"/>
        <w:jc w:val="both"/>
        <w:rPr>
          <w:rStyle w:val="s1"/>
          <w:rFonts w:asciiTheme="minorHAnsi" w:eastAsiaTheme="majorEastAsia" w:hAnsiTheme="minorHAnsi" w:cstheme="minorHAnsi"/>
          <w:color w:val="000000"/>
        </w:rPr>
      </w:pPr>
    </w:p>
    <w:p w:rsidR="00852C50" w:rsidRPr="009056FC" w:rsidRDefault="009056FC" w:rsidP="00852C50">
      <w:pPr>
        <w:pStyle w:val="p1"/>
        <w:spacing w:before="0" w:beforeAutospacing="0" w:after="0" w:afterAutospacing="0"/>
        <w:jc w:val="both"/>
        <w:rPr>
          <w:rFonts w:asciiTheme="minorHAnsi" w:eastAsiaTheme="majorEastAsia" w:hAnsiTheme="minorHAnsi" w:cstheme="minorHAnsi"/>
          <w:color w:val="000000"/>
        </w:rPr>
      </w:pPr>
      <w:r>
        <w:rPr>
          <w:rStyle w:val="s1"/>
          <w:rFonts w:asciiTheme="minorHAnsi" w:eastAsiaTheme="majorEastAsia" w:hAnsiTheme="minorHAnsi" w:cstheme="minorHAnsi"/>
          <w:color w:val="000000"/>
        </w:rPr>
        <w:t>P</w:t>
      </w:r>
      <w:r w:rsidR="00851B3E">
        <w:rPr>
          <w:rStyle w:val="s1"/>
          <w:rFonts w:asciiTheme="minorHAnsi" w:eastAsiaTheme="majorEastAsia" w:hAnsiTheme="minorHAnsi" w:cstheme="minorHAnsi"/>
          <w:color w:val="000000"/>
        </w:rPr>
        <w:t>ero</w:t>
      </w:r>
      <w:r w:rsidR="00852C50" w:rsidRPr="00852C50">
        <w:rPr>
          <w:rStyle w:val="s1"/>
          <w:rFonts w:asciiTheme="minorHAnsi" w:eastAsiaTheme="majorEastAsia" w:hAnsiTheme="minorHAnsi" w:cstheme="minorHAnsi"/>
          <w:color w:val="000000"/>
        </w:rPr>
        <w:t xml:space="preserve"> además insiste </w:t>
      </w:r>
      <w:r w:rsidR="00851B3E">
        <w:rPr>
          <w:rStyle w:val="s1"/>
          <w:rFonts w:asciiTheme="minorHAnsi" w:eastAsiaTheme="majorEastAsia" w:hAnsiTheme="minorHAnsi" w:cstheme="minorHAnsi"/>
          <w:color w:val="000000"/>
        </w:rPr>
        <w:t xml:space="preserve">en </w:t>
      </w:r>
      <w:r w:rsidR="00852C50" w:rsidRPr="00852C50">
        <w:rPr>
          <w:rStyle w:val="s1"/>
          <w:rFonts w:asciiTheme="minorHAnsi" w:eastAsiaTheme="majorEastAsia" w:hAnsiTheme="minorHAnsi" w:cstheme="minorHAnsi"/>
          <w:color w:val="000000"/>
        </w:rPr>
        <w:t>que, en defecto de acuerdo se aplicará el I</w:t>
      </w:r>
      <w:r>
        <w:rPr>
          <w:rStyle w:val="s1"/>
          <w:rFonts w:asciiTheme="minorHAnsi" w:eastAsiaTheme="majorEastAsia" w:hAnsiTheme="minorHAnsi" w:cstheme="minorHAnsi"/>
          <w:color w:val="000000"/>
        </w:rPr>
        <w:t>.</w:t>
      </w:r>
      <w:r w:rsidR="00852C50" w:rsidRPr="00852C50">
        <w:rPr>
          <w:rStyle w:val="s1"/>
          <w:rFonts w:asciiTheme="minorHAnsi" w:eastAsiaTheme="majorEastAsia" w:hAnsiTheme="minorHAnsi" w:cstheme="minorHAnsi"/>
          <w:color w:val="000000"/>
        </w:rPr>
        <w:t>G</w:t>
      </w:r>
      <w:r>
        <w:rPr>
          <w:rStyle w:val="s1"/>
          <w:rFonts w:asciiTheme="minorHAnsi" w:eastAsiaTheme="majorEastAsia" w:hAnsiTheme="minorHAnsi" w:cstheme="minorHAnsi"/>
          <w:color w:val="000000"/>
        </w:rPr>
        <w:t>.</w:t>
      </w:r>
      <w:r w:rsidR="00852C50" w:rsidRPr="00852C50">
        <w:rPr>
          <w:rStyle w:val="s1"/>
          <w:rFonts w:asciiTheme="minorHAnsi" w:eastAsiaTheme="majorEastAsia" w:hAnsiTheme="minorHAnsi" w:cstheme="minorHAnsi"/>
          <w:color w:val="000000"/>
        </w:rPr>
        <w:t>C</w:t>
      </w:r>
      <w:r>
        <w:rPr>
          <w:rStyle w:val="s1"/>
          <w:rFonts w:asciiTheme="minorHAnsi" w:eastAsiaTheme="majorEastAsia" w:hAnsiTheme="minorHAnsi" w:cstheme="minorHAnsi"/>
          <w:color w:val="000000"/>
        </w:rPr>
        <w:t>.</w:t>
      </w:r>
      <w:r w:rsidR="00852C50" w:rsidRPr="00852C50">
        <w:rPr>
          <w:rStyle w:val="s1"/>
          <w:rFonts w:asciiTheme="minorHAnsi" w:eastAsiaTheme="majorEastAsia" w:hAnsiTheme="minorHAnsi" w:cstheme="minorHAnsi"/>
          <w:color w:val="000000"/>
        </w:rPr>
        <w:t xml:space="preserve">, tomando como mes de referencia para la actualización el que corresponda al “último índice que estuviera publicado en la fecha </w:t>
      </w:r>
      <w:r>
        <w:rPr>
          <w:rStyle w:val="s1"/>
          <w:rFonts w:asciiTheme="minorHAnsi" w:eastAsiaTheme="majorEastAsia" w:hAnsiTheme="minorHAnsi" w:cstheme="minorHAnsi"/>
          <w:color w:val="000000"/>
        </w:rPr>
        <w:t xml:space="preserve">de actualización del contrato”, nada dice que tenga que aplicarse ese límite en el 2%.  Por lo tanto, la expresa referencia </w:t>
      </w:r>
      <w:r w:rsidR="00852C50" w:rsidRPr="00852C50">
        <w:rPr>
          <w:rStyle w:val="s1"/>
          <w:rFonts w:asciiTheme="minorHAnsi" w:eastAsiaTheme="majorEastAsia" w:hAnsiTheme="minorHAnsi" w:cstheme="minorHAnsi"/>
          <w:color w:val="000000"/>
        </w:rPr>
        <w:t>a</w:t>
      </w:r>
      <w:r>
        <w:rPr>
          <w:rStyle w:val="s1"/>
          <w:rFonts w:asciiTheme="minorHAnsi" w:eastAsiaTheme="majorEastAsia" w:hAnsiTheme="minorHAnsi" w:cstheme="minorHAnsi"/>
          <w:color w:val="000000"/>
        </w:rPr>
        <w:t xml:space="preserve"> </w:t>
      </w:r>
      <w:r w:rsidR="00852C50" w:rsidRPr="00852C50">
        <w:rPr>
          <w:rStyle w:val="s1"/>
          <w:rFonts w:asciiTheme="minorHAnsi" w:eastAsiaTheme="majorEastAsia" w:hAnsiTheme="minorHAnsi" w:cstheme="minorHAnsi"/>
          <w:color w:val="000000"/>
        </w:rPr>
        <w:t>l</w:t>
      </w:r>
      <w:r>
        <w:rPr>
          <w:rStyle w:val="s1"/>
          <w:rFonts w:asciiTheme="minorHAnsi" w:eastAsiaTheme="majorEastAsia" w:hAnsiTheme="minorHAnsi" w:cstheme="minorHAnsi"/>
          <w:color w:val="000000"/>
        </w:rPr>
        <w:t>a aplicación del</w:t>
      </w:r>
      <w:r w:rsidR="00852C50" w:rsidRPr="00852C50">
        <w:rPr>
          <w:rStyle w:val="s1"/>
          <w:rFonts w:asciiTheme="minorHAnsi" w:eastAsiaTheme="majorEastAsia" w:hAnsiTheme="minorHAnsi" w:cstheme="minorHAnsi"/>
          <w:color w:val="000000"/>
        </w:rPr>
        <w:t xml:space="preserve"> último I</w:t>
      </w:r>
      <w:r>
        <w:rPr>
          <w:rStyle w:val="s1"/>
          <w:rFonts w:asciiTheme="minorHAnsi" w:eastAsiaTheme="majorEastAsia" w:hAnsiTheme="minorHAnsi" w:cstheme="minorHAnsi"/>
          <w:color w:val="000000"/>
        </w:rPr>
        <w:t>.</w:t>
      </w:r>
      <w:r w:rsidR="00852C50" w:rsidRPr="00852C50">
        <w:rPr>
          <w:rStyle w:val="s1"/>
          <w:rFonts w:asciiTheme="minorHAnsi" w:eastAsiaTheme="majorEastAsia" w:hAnsiTheme="minorHAnsi" w:cstheme="minorHAnsi"/>
          <w:color w:val="000000"/>
        </w:rPr>
        <w:t>G</w:t>
      </w:r>
      <w:r>
        <w:rPr>
          <w:rStyle w:val="s1"/>
          <w:rFonts w:asciiTheme="minorHAnsi" w:eastAsiaTheme="majorEastAsia" w:hAnsiTheme="minorHAnsi" w:cstheme="minorHAnsi"/>
          <w:color w:val="000000"/>
        </w:rPr>
        <w:t>.</w:t>
      </w:r>
      <w:r w:rsidR="00852C50" w:rsidRPr="00852C50">
        <w:rPr>
          <w:rStyle w:val="s1"/>
          <w:rFonts w:asciiTheme="minorHAnsi" w:eastAsiaTheme="majorEastAsia" w:hAnsiTheme="minorHAnsi" w:cstheme="minorHAnsi"/>
          <w:color w:val="000000"/>
        </w:rPr>
        <w:t>C</w:t>
      </w:r>
      <w:r>
        <w:rPr>
          <w:rStyle w:val="s1"/>
          <w:rFonts w:asciiTheme="minorHAnsi" w:eastAsiaTheme="majorEastAsia" w:hAnsiTheme="minorHAnsi" w:cstheme="minorHAnsi"/>
          <w:color w:val="000000"/>
        </w:rPr>
        <w:t>.</w:t>
      </w:r>
      <w:r w:rsidR="00852C50" w:rsidRPr="00852C50">
        <w:rPr>
          <w:rStyle w:val="s1"/>
          <w:rFonts w:asciiTheme="minorHAnsi" w:eastAsiaTheme="majorEastAsia" w:hAnsiTheme="minorHAnsi" w:cstheme="minorHAnsi"/>
          <w:color w:val="000000"/>
        </w:rPr>
        <w:t xml:space="preserve"> publicado</w:t>
      </w:r>
      <w:r>
        <w:rPr>
          <w:rStyle w:val="s1"/>
          <w:rFonts w:asciiTheme="minorHAnsi" w:eastAsiaTheme="majorEastAsia" w:hAnsiTheme="minorHAnsi" w:cstheme="minorHAnsi"/>
          <w:color w:val="000000"/>
        </w:rPr>
        <w:t>,</w:t>
      </w:r>
      <w:r w:rsidR="00852C50" w:rsidRPr="00852C50">
        <w:rPr>
          <w:rStyle w:val="s1"/>
          <w:rFonts w:asciiTheme="minorHAnsi" w:eastAsiaTheme="majorEastAsia" w:hAnsiTheme="minorHAnsi" w:cstheme="minorHAnsi"/>
          <w:color w:val="000000"/>
        </w:rPr>
        <w:t xml:space="preserve"> nos </w:t>
      </w:r>
      <w:r>
        <w:rPr>
          <w:rStyle w:val="s1"/>
          <w:rFonts w:asciiTheme="minorHAnsi" w:eastAsiaTheme="majorEastAsia" w:hAnsiTheme="minorHAnsi" w:cstheme="minorHAnsi"/>
          <w:color w:val="000000"/>
        </w:rPr>
        <w:t xml:space="preserve">permitiría aplicar un porcentaje superior. A modo de ejemplo nótese que este mes de abril de 2023, el último I.G.C. publicado, que es el de </w:t>
      </w:r>
      <w:r w:rsidR="00852C50" w:rsidRPr="00852C50">
        <w:rPr>
          <w:rStyle w:val="s1"/>
          <w:rFonts w:asciiTheme="minorHAnsi" w:eastAsiaTheme="majorEastAsia" w:hAnsiTheme="minorHAnsi" w:cstheme="minorHAnsi"/>
          <w:color w:val="000000"/>
        </w:rPr>
        <w:t>enero de 2022 a enero de 2023, s</w:t>
      </w:r>
      <w:r>
        <w:rPr>
          <w:rStyle w:val="s1"/>
          <w:rFonts w:asciiTheme="minorHAnsi" w:eastAsiaTheme="majorEastAsia" w:hAnsiTheme="minorHAnsi" w:cstheme="minorHAnsi"/>
          <w:color w:val="000000"/>
        </w:rPr>
        <w:t>e sitúa</w:t>
      </w:r>
      <w:r w:rsidR="00852C50" w:rsidRPr="00852C50">
        <w:rPr>
          <w:rStyle w:val="s1"/>
          <w:rFonts w:asciiTheme="minorHAnsi" w:eastAsiaTheme="majorEastAsia" w:hAnsiTheme="minorHAnsi" w:cstheme="minorHAnsi"/>
          <w:color w:val="000000"/>
        </w:rPr>
        <w:t xml:space="preserve"> en un 6,42%</w:t>
      </w:r>
      <w:r>
        <w:rPr>
          <w:rStyle w:val="s1"/>
          <w:rFonts w:asciiTheme="minorHAnsi" w:eastAsiaTheme="majorEastAsia" w:hAnsiTheme="minorHAnsi" w:cstheme="minorHAnsi"/>
          <w:color w:val="000000"/>
        </w:rPr>
        <w:t>.</w:t>
      </w:r>
    </w:p>
    <w:p w:rsidR="00260E13" w:rsidRDefault="00260E13" w:rsidP="00852C50">
      <w:pPr>
        <w:pStyle w:val="p1"/>
        <w:spacing w:before="0" w:beforeAutospacing="0" w:after="0" w:afterAutospacing="0"/>
        <w:jc w:val="both"/>
        <w:rPr>
          <w:rStyle w:val="s1"/>
          <w:rFonts w:asciiTheme="minorHAnsi" w:eastAsiaTheme="majorEastAsia" w:hAnsiTheme="minorHAnsi" w:cstheme="minorHAnsi"/>
          <w:color w:val="000000"/>
        </w:rPr>
      </w:pPr>
    </w:p>
    <w:p w:rsidR="009056FC" w:rsidRPr="00260E13" w:rsidRDefault="00852C50" w:rsidP="00852C50">
      <w:pPr>
        <w:pStyle w:val="p1"/>
        <w:spacing w:before="0" w:beforeAutospacing="0" w:after="0" w:afterAutospacing="0"/>
        <w:jc w:val="both"/>
        <w:rPr>
          <w:rFonts w:asciiTheme="minorHAnsi" w:eastAsiaTheme="majorEastAsia" w:hAnsiTheme="minorHAnsi" w:cstheme="minorHAnsi"/>
          <w:color w:val="000000"/>
        </w:rPr>
      </w:pPr>
      <w:r w:rsidRPr="00852C50">
        <w:rPr>
          <w:rStyle w:val="s1"/>
          <w:rFonts w:asciiTheme="minorHAnsi" w:eastAsiaTheme="majorEastAsia" w:hAnsiTheme="minorHAnsi" w:cstheme="minorHAnsi"/>
          <w:color w:val="000000"/>
        </w:rPr>
        <w:t>Se estarán preguntando entonces si se de</w:t>
      </w:r>
      <w:r w:rsidR="00260E13">
        <w:rPr>
          <w:rStyle w:val="s1"/>
          <w:rFonts w:asciiTheme="minorHAnsi" w:eastAsiaTheme="majorEastAsia" w:hAnsiTheme="minorHAnsi" w:cstheme="minorHAnsi"/>
          <w:color w:val="000000"/>
        </w:rPr>
        <w:t xml:space="preserve">be actualizar aplicando el 2%, o </w:t>
      </w:r>
      <w:r w:rsidRPr="00852C50">
        <w:rPr>
          <w:rStyle w:val="s1"/>
          <w:rFonts w:asciiTheme="minorHAnsi" w:eastAsiaTheme="majorEastAsia" w:hAnsiTheme="minorHAnsi" w:cstheme="minorHAnsi"/>
          <w:color w:val="000000"/>
        </w:rPr>
        <w:t>si se puede exigir la actualización confo</w:t>
      </w:r>
      <w:r w:rsidR="00476CA2">
        <w:rPr>
          <w:rStyle w:val="s1"/>
          <w:rFonts w:asciiTheme="minorHAnsi" w:eastAsiaTheme="majorEastAsia" w:hAnsiTheme="minorHAnsi" w:cstheme="minorHAnsi"/>
          <w:color w:val="000000"/>
        </w:rPr>
        <w:t>rme a</w:t>
      </w:r>
      <w:r w:rsidR="004330A6">
        <w:rPr>
          <w:rStyle w:val="s1"/>
          <w:rFonts w:asciiTheme="minorHAnsi" w:eastAsiaTheme="majorEastAsia" w:hAnsiTheme="minorHAnsi" w:cstheme="minorHAnsi"/>
          <w:color w:val="000000"/>
        </w:rPr>
        <w:t>l último I</w:t>
      </w:r>
      <w:r w:rsidR="009056FC">
        <w:rPr>
          <w:rStyle w:val="s1"/>
          <w:rFonts w:asciiTheme="minorHAnsi" w:eastAsiaTheme="majorEastAsia" w:hAnsiTheme="minorHAnsi" w:cstheme="minorHAnsi"/>
          <w:color w:val="000000"/>
        </w:rPr>
        <w:t>.</w:t>
      </w:r>
      <w:r w:rsidR="004330A6">
        <w:rPr>
          <w:rStyle w:val="s1"/>
          <w:rFonts w:asciiTheme="minorHAnsi" w:eastAsiaTheme="majorEastAsia" w:hAnsiTheme="minorHAnsi" w:cstheme="minorHAnsi"/>
          <w:color w:val="000000"/>
        </w:rPr>
        <w:t>G</w:t>
      </w:r>
      <w:r w:rsidR="009056FC">
        <w:rPr>
          <w:rStyle w:val="s1"/>
          <w:rFonts w:asciiTheme="minorHAnsi" w:eastAsiaTheme="majorEastAsia" w:hAnsiTheme="minorHAnsi" w:cstheme="minorHAnsi"/>
          <w:color w:val="000000"/>
        </w:rPr>
        <w:t>.</w:t>
      </w:r>
      <w:r w:rsidR="004330A6">
        <w:rPr>
          <w:rStyle w:val="s1"/>
          <w:rFonts w:asciiTheme="minorHAnsi" w:eastAsiaTheme="majorEastAsia" w:hAnsiTheme="minorHAnsi" w:cstheme="minorHAnsi"/>
          <w:color w:val="000000"/>
        </w:rPr>
        <w:t>C</w:t>
      </w:r>
      <w:r w:rsidR="009056FC">
        <w:rPr>
          <w:rStyle w:val="s1"/>
          <w:rFonts w:asciiTheme="minorHAnsi" w:eastAsiaTheme="majorEastAsia" w:hAnsiTheme="minorHAnsi" w:cstheme="minorHAnsi"/>
          <w:color w:val="000000"/>
        </w:rPr>
        <w:t>.</w:t>
      </w:r>
      <w:r w:rsidR="004330A6">
        <w:rPr>
          <w:rStyle w:val="s1"/>
          <w:rFonts w:asciiTheme="minorHAnsi" w:eastAsiaTheme="majorEastAsia" w:hAnsiTheme="minorHAnsi" w:cstheme="minorHAnsi"/>
          <w:color w:val="000000"/>
        </w:rPr>
        <w:t xml:space="preserve"> publicado y en este aspecto ya entra en </w:t>
      </w:r>
      <w:r w:rsidRPr="00852C50">
        <w:rPr>
          <w:rStyle w:val="s1"/>
          <w:rFonts w:asciiTheme="minorHAnsi" w:eastAsiaTheme="majorEastAsia" w:hAnsiTheme="minorHAnsi" w:cstheme="minorHAnsi"/>
          <w:color w:val="000000"/>
        </w:rPr>
        <w:t xml:space="preserve"> </w:t>
      </w:r>
      <w:r w:rsidR="004330A6">
        <w:rPr>
          <w:rStyle w:val="s1"/>
          <w:rFonts w:asciiTheme="minorHAnsi" w:eastAsiaTheme="majorEastAsia" w:hAnsiTheme="minorHAnsi" w:cstheme="minorHAnsi"/>
          <w:color w:val="000000"/>
        </w:rPr>
        <w:t>juego la lógica, porque si se efectúa la actualización aplicando el último I</w:t>
      </w:r>
      <w:r w:rsidR="009056FC">
        <w:rPr>
          <w:rStyle w:val="s1"/>
          <w:rFonts w:asciiTheme="minorHAnsi" w:eastAsiaTheme="majorEastAsia" w:hAnsiTheme="minorHAnsi" w:cstheme="minorHAnsi"/>
          <w:color w:val="000000"/>
        </w:rPr>
        <w:t>.</w:t>
      </w:r>
      <w:r w:rsidR="004330A6">
        <w:rPr>
          <w:rStyle w:val="s1"/>
          <w:rFonts w:asciiTheme="minorHAnsi" w:eastAsiaTheme="majorEastAsia" w:hAnsiTheme="minorHAnsi" w:cstheme="minorHAnsi"/>
          <w:color w:val="000000"/>
        </w:rPr>
        <w:t>G</w:t>
      </w:r>
      <w:r w:rsidR="009056FC">
        <w:rPr>
          <w:rStyle w:val="s1"/>
          <w:rFonts w:asciiTheme="minorHAnsi" w:eastAsiaTheme="majorEastAsia" w:hAnsiTheme="minorHAnsi" w:cstheme="minorHAnsi"/>
          <w:color w:val="000000"/>
        </w:rPr>
        <w:t>.</w:t>
      </w:r>
      <w:r w:rsidR="004330A6">
        <w:rPr>
          <w:rStyle w:val="s1"/>
          <w:rFonts w:asciiTheme="minorHAnsi" w:eastAsiaTheme="majorEastAsia" w:hAnsiTheme="minorHAnsi" w:cstheme="minorHAnsi"/>
          <w:color w:val="000000"/>
        </w:rPr>
        <w:t>C</w:t>
      </w:r>
      <w:r w:rsidR="009056FC">
        <w:rPr>
          <w:rStyle w:val="s1"/>
          <w:rFonts w:asciiTheme="minorHAnsi" w:eastAsiaTheme="majorEastAsia" w:hAnsiTheme="minorHAnsi" w:cstheme="minorHAnsi"/>
          <w:color w:val="000000"/>
        </w:rPr>
        <w:t>.</w:t>
      </w:r>
      <w:r w:rsidR="004330A6">
        <w:rPr>
          <w:rStyle w:val="s1"/>
          <w:rFonts w:asciiTheme="minorHAnsi" w:eastAsiaTheme="majorEastAsia" w:hAnsiTheme="minorHAnsi" w:cstheme="minorHAnsi"/>
          <w:color w:val="000000"/>
        </w:rPr>
        <w:t xml:space="preserve"> publicado, y si el arrendatario se opone a dicha actualización en los 30 días siguientes</w:t>
      </w:r>
      <w:r w:rsidR="009056FC">
        <w:rPr>
          <w:rStyle w:val="s1"/>
          <w:rFonts w:asciiTheme="minorHAnsi" w:eastAsiaTheme="majorEastAsia" w:hAnsiTheme="minorHAnsi" w:cstheme="minorHAnsi"/>
          <w:color w:val="000000"/>
        </w:rPr>
        <w:t xml:space="preserve"> a que se le notifique</w:t>
      </w:r>
      <w:r w:rsidR="004330A6">
        <w:rPr>
          <w:rStyle w:val="s1"/>
          <w:rFonts w:asciiTheme="minorHAnsi" w:eastAsiaTheme="majorEastAsia" w:hAnsiTheme="minorHAnsi" w:cstheme="minorHAnsi"/>
          <w:color w:val="000000"/>
        </w:rPr>
        <w:t>, habría que pres</w:t>
      </w:r>
      <w:r w:rsidR="009056FC">
        <w:rPr>
          <w:rStyle w:val="s1"/>
          <w:rFonts w:asciiTheme="minorHAnsi" w:eastAsiaTheme="majorEastAsia" w:hAnsiTheme="minorHAnsi" w:cstheme="minorHAnsi"/>
          <w:color w:val="000000"/>
        </w:rPr>
        <w:t xml:space="preserve">entar una demanda judicial para </w:t>
      </w:r>
      <w:r w:rsidR="004330A6">
        <w:rPr>
          <w:rStyle w:val="s1"/>
          <w:rFonts w:asciiTheme="minorHAnsi" w:eastAsiaTheme="majorEastAsia" w:hAnsiTheme="minorHAnsi" w:cstheme="minorHAnsi"/>
          <w:color w:val="000000"/>
        </w:rPr>
        <w:t>determinar la cuantía de la actualización y que sean los tribunales quienes decidan el porcentaje que correspondería aplicar</w:t>
      </w:r>
      <w:r w:rsidR="009056FC">
        <w:rPr>
          <w:rStyle w:val="s1"/>
          <w:rFonts w:asciiTheme="minorHAnsi" w:eastAsiaTheme="majorEastAsia" w:hAnsiTheme="minorHAnsi" w:cstheme="minorHAnsi"/>
          <w:color w:val="000000"/>
        </w:rPr>
        <w:t xml:space="preserve"> pues, si no acepta la actualización</w:t>
      </w:r>
      <w:r w:rsidR="00477D81">
        <w:rPr>
          <w:rStyle w:val="s1"/>
          <w:rFonts w:asciiTheme="minorHAnsi" w:eastAsiaTheme="majorEastAsia" w:hAnsiTheme="minorHAnsi" w:cstheme="minorHAnsi"/>
          <w:color w:val="000000"/>
        </w:rPr>
        <w:t xml:space="preserve"> y no se juzga en el correspondiente procedimiento judicial el porcentaje que procede</w:t>
      </w:r>
      <w:r w:rsidR="009056FC">
        <w:rPr>
          <w:rStyle w:val="s1"/>
          <w:rFonts w:asciiTheme="minorHAnsi" w:eastAsiaTheme="majorEastAsia" w:hAnsiTheme="minorHAnsi" w:cstheme="minorHAnsi"/>
          <w:color w:val="000000"/>
        </w:rPr>
        <w:t>, no se le puede exigir el pago de ese incremento</w:t>
      </w:r>
      <w:r w:rsidR="00477D81">
        <w:rPr>
          <w:rStyle w:val="s1"/>
          <w:rFonts w:asciiTheme="minorHAnsi" w:eastAsiaTheme="majorEastAsia" w:hAnsiTheme="minorHAnsi" w:cstheme="minorHAnsi"/>
          <w:color w:val="000000"/>
        </w:rPr>
        <w:t>.</w:t>
      </w:r>
    </w:p>
    <w:p w:rsidR="00852C50" w:rsidRPr="00852C50" w:rsidRDefault="00852C50" w:rsidP="00852C50">
      <w:pPr>
        <w:pStyle w:val="p2"/>
        <w:spacing w:before="0" w:beforeAutospacing="0" w:after="0" w:afterAutospacing="0"/>
        <w:jc w:val="both"/>
        <w:rPr>
          <w:rFonts w:asciiTheme="minorHAnsi" w:hAnsiTheme="minorHAnsi" w:cstheme="minorHAnsi"/>
          <w:color w:val="000000"/>
        </w:rPr>
      </w:pPr>
    </w:p>
    <w:p w:rsidR="004330A6" w:rsidRDefault="00852C50" w:rsidP="004330A6">
      <w:pPr>
        <w:pStyle w:val="p1"/>
        <w:spacing w:before="0" w:beforeAutospacing="0" w:after="0" w:afterAutospacing="0"/>
        <w:jc w:val="both"/>
        <w:rPr>
          <w:rStyle w:val="s1"/>
          <w:rFonts w:asciiTheme="minorHAnsi" w:eastAsiaTheme="majorEastAsia" w:hAnsiTheme="minorHAnsi" w:cstheme="minorHAnsi"/>
          <w:color w:val="000000"/>
        </w:rPr>
      </w:pPr>
      <w:r w:rsidRPr="00852C50">
        <w:rPr>
          <w:rStyle w:val="s1"/>
          <w:rFonts w:asciiTheme="minorHAnsi" w:eastAsiaTheme="majorEastAsia" w:hAnsiTheme="minorHAnsi" w:cstheme="minorHAnsi"/>
          <w:color w:val="000000"/>
        </w:rPr>
        <w:t>Lamentablemente los tribunales aún no se han pronunciado al respecto, y me temo q</w:t>
      </w:r>
      <w:r w:rsidR="004330A6">
        <w:rPr>
          <w:rStyle w:val="s1"/>
          <w:rFonts w:asciiTheme="minorHAnsi" w:eastAsiaTheme="majorEastAsia" w:hAnsiTheme="minorHAnsi" w:cstheme="minorHAnsi"/>
          <w:color w:val="000000"/>
        </w:rPr>
        <w:t>ue nunca lo harán, pues r</w:t>
      </w:r>
      <w:r w:rsidR="004330A6" w:rsidRPr="00852C50">
        <w:rPr>
          <w:rStyle w:val="s1"/>
          <w:rFonts w:asciiTheme="minorHAnsi" w:eastAsiaTheme="majorEastAsia" w:hAnsiTheme="minorHAnsi" w:cstheme="minorHAnsi"/>
          <w:color w:val="000000"/>
        </w:rPr>
        <w:t>esulta más práctic</w:t>
      </w:r>
      <w:r w:rsidR="00477D81">
        <w:rPr>
          <w:rStyle w:val="s1"/>
          <w:rFonts w:asciiTheme="minorHAnsi" w:eastAsiaTheme="majorEastAsia" w:hAnsiTheme="minorHAnsi" w:cstheme="minorHAnsi"/>
          <w:color w:val="000000"/>
        </w:rPr>
        <w:t xml:space="preserve">o ceder y aceptar la limitación </w:t>
      </w:r>
      <w:r w:rsidR="004330A6" w:rsidRPr="00852C50">
        <w:rPr>
          <w:rStyle w:val="s1"/>
          <w:rFonts w:asciiTheme="minorHAnsi" w:eastAsiaTheme="majorEastAsia" w:hAnsiTheme="minorHAnsi" w:cstheme="minorHAnsi"/>
          <w:color w:val="000000"/>
        </w:rPr>
        <w:t>del 2%</w:t>
      </w:r>
      <w:r w:rsidR="00477D81">
        <w:rPr>
          <w:rStyle w:val="s1"/>
          <w:rFonts w:asciiTheme="minorHAnsi" w:eastAsiaTheme="majorEastAsia" w:hAnsiTheme="minorHAnsi" w:cstheme="minorHAnsi"/>
          <w:color w:val="000000"/>
        </w:rPr>
        <w:t xml:space="preserve"> exigida por el arrendatario</w:t>
      </w:r>
      <w:r w:rsidR="004330A6" w:rsidRPr="00852C50">
        <w:rPr>
          <w:rStyle w:val="s1"/>
          <w:rFonts w:asciiTheme="minorHAnsi" w:eastAsiaTheme="majorEastAsia" w:hAnsiTheme="minorHAnsi" w:cstheme="minorHAnsi"/>
          <w:color w:val="000000"/>
        </w:rPr>
        <w:t>, que iniciar un procedimiento judicial, más costoso que lo que se puede obtener con la actualización.</w:t>
      </w:r>
    </w:p>
    <w:p w:rsidR="004330A6" w:rsidRPr="00852C50" w:rsidRDefault="004330A6" w:rsidP="004330A6">
      <w:pPr>
        <w:pStyle w:val="p1"/>
        <w:spacing w:before="0" w:beforeAutospacing="0" w:after="0" w:afterAutospacing="0"/>
        <w:jc w:val="both"/>
        <w:rPr>
          <w:rFonts w:asciiTheme="minorHAnsi" w:hAnsiTheme="minorHAnsi" w:cstheme="minorHAnsi"/>
          <w:color w:val="000000"/>
        </w:rPr>
      </w:pPr>
      <w:r w:rsidRPr="00852C50">
        <w:rPr>
          <w:rStyle w:val="s1"/>
          <w:rFonts w:asciiTheme="minorHAnsi" w:eastAsiaTheme="majorEastAsia" w:hAnsiTheme="minorHAnsi" w:cstheme="minorHAnsi"/>
          <w:color w:val="000000"/>
        </w:rPr>
        <w:t> </w:t>
      </w:r>
    </w:p>
    <w:p w:rsidR="00B83970" w:rsidRDefault="00B83970" w:rsidP="00852C50">
      <w:pPr>
        <w:pStyle w:val="p2"/>
        <w:spacing w:before="0" w:beforeAutospacing="0" w:after="0" w:afterAutospacing="0"/>
        <w:jc w:val="both"/>
        <w:rPr>
          <w:rFonts w:asciiTheme="minorHAnsi" w:hAnsiTheme="minorHAnsi" w:cstheme="minorHAnsi"/>
          <w:color w:val="000000"/>
        </w:rPr>
      </w:pPr>
      <w:r>
        <w:rPr>
          <w:rFonts w:asciiTheme="minorHAnsi" w:hAnsiTheme="minorHAnsi" w:cstheme="minorHAnsi"/>
          <w:color w:val="000000"/>
        </w:rPr>
        <w:t xml:space="preserve">Por ello mi consejo es que cuando el inquilino se ponga en contacto con el </w:t>
      </w:r>
      <w:r w:rsidR="0005250B">
        <w:rPr>
          <w:rFonts w:asciiTheme="minorHAnsi" w:hAnsiTheme="minorHAnsi" w:cstheme="minorHAnsi"/>
          <w:color w:val="000000"/>
        </w:rPr>
        <w:t>propietario</w:t>
      </w:r>
      <w:r>
        <w:rPr>
          <w:rFonts w:asciiTheme="minorHAnsi" w:hAnsiTheme="minorHAnsi" w:cstheme="minorHAnsi"/>
          <w:color w:val="000000"/>
        </w:rPr>
        <w:t xml:space="preserve"> para limitar la </w:t>
      </w:r>
      <w:r w:rsidR="0005250B">
        <w:rPr>
          <w:rFonts w:asciiTheme="minorHAnsi" w:hAnsiTheme="minorHAnsi" w:cstheme="minorHAnsi"/>
          <w:color w:val="000000"/>
        </w:rPr>
        <w:t>actualización</w:t>
      </w:r>
      <w:r>
        <w:rPr>
          <w:rFonts w:asciiTheme="minorHAnsi" w:hAnsiTheme="minorHAnsi" w:cstheme="minorHAnsi"/>
          <w:color w:val="000000"/>
        </w:rPr>
        <w:t xml:space="preserve"> de la renta, se intente llegar a un acuerdo que beneficie al arrendatario pero que no resulte tan </w:t>
      </w:r>
      <w:r w:rsidR="0005250B">
        <w:rPr>
          <w:rFonts w:asciiTheme="minorHAnsi" w:hAnsiTheme="minorHAnsi" w:cstheme="minorHAnsi"/>
          <w:color w:val="000000"/>
        </w:rPr>
        <w:t>perjudicial</w:t>
      </w:r>
      <w:r>
        <w:rPr>
          <w:rFonts w:asciiTheme="minorHAnsi" w:hAnsiTheme="minorHAnsi" w:cstheme="minorHAnsi"/>
          <w:color w:val="000000"/>
        </w:rPr>
        <w:t xml:space="preserve"> para el arrendador/propietario y, en caso de que no se llegue a </w:t>
      </w:r>
      <w:r w:rsidR="0005250B">
        <w:rPr>
          <w:rFonts w:asciiTheme="minorHAnsi" w:hAnsiTheme="minorHAnsi" w:cstheme="minorHAnsi"/>
          <w:color w:val="000000"/>
        </w:rPr>
        <w:t>ningún</w:t>
      </w:r>
      <w:r>
        <w:rPr>
          <w:rFonts w:asciiTheme="minorHAnsi" w:hAnsiTheme="minorHAnsi" w:cstheme="minorHAnsi"/>
          <w:color w:val="000000"/>
        </w:rPr>
        <w:t xml:space="preserve"> acuerdo entonces no habría más remedio que limitar la </w:t>
      </w:r>
      <w:r w:rsidR="0005250B">
        <w:rPr>
          <w:rFonts w:asciiTheme="minorHAnsi" w:hAnsiTheme="minorHAnsi" w:cstheme="minorHAnsi"/>
          <w:color w:val="000000"/>
        </w:rPr>
        <w:t>actualización</w:t>
      </w:r>
      <w:r w:rsidR="00B220F0">
        <w:rPr>
          <w:rFonts w:asciiTheme="minorHAnsi" w:hAnsiTheme="minorHAnsi" w:cstheme="minorHAnsi"/>
          <w:color w:val="000000"/>
        </w:rPr>
        <w:t xml:space="preserve"> de la renta en el 2%. Siempre el arrendador tiene la opción de acudir a los tribunales para que por el juez competente se determine el índice a </w:t>
      </w:r>
      <w:r w:rsidR="00C7371B">
        <w:rPr>
          <w:rFonts w:asciiTheme="minorHAnsi" w:hAnsiTheme="minorHAnsi" w:cstheme="minorHAnsi"/>
          <w:color w:val="000000"/>
        </w:rPr>
        <w:t>aplicar,</w:t>
      </w:r>
      <w:r w:rsidR="00B220F0">
        <w:rPr>
          <w:rFonts w:asciiTheme="minorHAnsi" w:hAnsiTheme="minorHAnsi" w:cstheme="minorHAnsi"/>
          <w:color w:val="000000"/>
        </w:rPr>
        <w:t xml:space="preserve"> pero, como he señalado anteriormente, no es la solución más práctica.</w:t>
      </w:r>
    </w:p>
    <w:p w:rsidR="00B83970" w:rsidRDefault="00B83970" w:rsidP="00852C50">
      <w:pPr>
        <w:pStyle w:val="p2"/>
        <w:spacing w:before="0" w:beforeAutospacing="0" w:after="0" w:afterAutospacing="0"/>
        <w:jc w:val="both"/>
        <w:rPr>
          <w:rFonts w:asciiTheme="minorHAnsi" w:hAnsiTheme="minorHAnsi" w:cstheme="minorHAnsi"/>
          <w:color w:val="000000"/>
        </w:rPr>
      </w:pPr>
    </w:p>
    <w:p w:rsidR="00852C50" w:rsidRDefault="00B83970" w:rsidP="00852C50">
      <w:pPr>
        <w:pStyle w:val="p1"/>
        <w:spacing w:before="0" w:beforeAutospacing="0" w:after="0" w:afterAutospacing="0"/>
        <w:jc w:val="both"/>
        <w:rPr>
          <w:rStyle w:val="s2"/>
          <w:rFonts w:asciiTheme="minorHAnsi" w:eastAsiaTheme="majorEastAsia" w:hAnsiTheme="minorHAnsi" w:cstheme="minorHAnsi"/>
          <w:b/>
          <w:bCs/>
          <w:color w:val="000000"/>
        </w:rPr>
      </w:pPr>
      <w:r>
        <w:rPr>
          <w:rStyle w:val="s2"/>
          <w:rFonts w:asciiTheme="minorHAnsi" w:eastAsiaTheme="majorEastAsia" w:hAnsiTheme="minorHAnsi" w:cstheme="minorHAnsi"/>
          <w:b/>
          <w:bCs/>
          <w:color w:val="000000"/>
        </w:rPr>
        <w:t xml:space="preserve">Lo que </w:t>
      </w:r>
      <w:r w:rsidR="00852C50" w:rsidRPr="00852C50">
        <w:rPr>
          <w:rStyle w:val="s2"/>
          <w:rFonts w:asciiTheme="minorHAnsi" w:eastAsiaTheme="majorEastAsia" w:hAnsiTheme="minorHAnsi" w:cstheme="minorHAnsi"/>
          <w:b/>
          <w:bCs/>
          <w:color w:val="000000"/>
        </w:rPr>
        <w:t>sí es importante es que</w:t>
      </w:r>
      <w:r w:rsidR="00477D81">
        <w:rPr>
          <w:rStyle w:val="s2"/>
          <w:rFonts w:asciiTheme="minorHAnsi" w:eastAsiaTheme="majorEastAsia" w:hAnsiTheme="minorHAnsi" w:cstheme="minorHAnsi"/>
          <w:b/>
          <w:bCs/>
          <w:color w:val="000000"/>
        </w:rPr>
        <w:t>, para no modificar la relación arrendaticia en ese punto, en el momento en que se vaya a notificar la actualización de la renta al arrendatario</w:t>
      </w:r>
      <w:r w:rsidR="00852C50" w:rsidRPr="00852C50">
        <w:rPr>
          <w:rStyle w:val="s2"/>
          <w:rFonts w:asciiTheme="minorHAnsi" w:eastAsiaTheme="majorEastAsia" w:hAnsiTheme="minorHAnsi" w:cstheme="minorHAnsi"/>
          <w:b/>
          <w:bCs/>
          <w:color w:val="000000"/>
        </w:rPr>
        <w:t xml:space="preserve">, se indique expresamente que este límite </w:t>
      </w:r>
      <w:r>
        <w:rPr>
          <w:rStyle w:val="s2"/>
          <w:rFonts w:asciiTheme="minorHAnsi" w:eastAsiaTheme="majorEastAsia" w:hAnsiTheme="minorHAnsi" w:cstheme="minorHAnsi"/>
          <w:b/>
          <w:bCs/>
          <w:color w:val="000000"/>
        </w:rPr>
        <w:t xml:space="preserve">del 2% en la actualización </w:t>
      </w:r>
      <w:r w:rsidR="00477D81">
        <w:rPr>
          <w:rStyle w:val="s2"/>
          <w:rFonts w:asciiTheme="minorHAnsi" w:eastAsiaTheme="majorEastAsia" w:hAnsiTheme="minorHAnsi" w:cstheme="minorHAnsi"/>
          <w:b/>
          <w:bCs/>
          <w:color w:val="000000"/>
        </w:rPr>
        <w:t xml:space="preserve">de la renta </w:t>
      </w:r>
      <w:r w:rsidR="00852C50" w:rsidRPr="00852C50">
        <w:rPr>
          <w:rStyle w:val="s2"/>
          <w:rFonts w:asciiTheme="minorHAnsi" w:eastAsiaTheme="majorEastAsia" w:hAnsiTheme="minorHAnsi" w:cstheme="minorHAnsi"/>
          <w:b/>
          <w:bCs/>
          <w:color w:val="000000"/>
        </w:rPr>
        <w:t>es excepcional y temporal, añadiendo que la próxima anualidad se actualizará aplicando el I</w:t>
      </w:r>
      <w:r w:rsidR="00477D81">
        <w:rPr>
          <w:rStyle w:val="s2"/>
          <w:rFonts w:asciiTheme="minorHAnsi" w:eastAsiaTheme="majorEastAsia" w:hAnsiTheme="minorHAnsi" w:cstheme="minorHAnsi"/>
          <w:b/>
          <w:bCs/>
          <w:color w:val="000000"/>
        </w:rPr>
        <w:t>.</w:t>
      </w:r>
      <w:r w:rsidR="00852C50" w:rsidRPr="00852C50">
        <w:rPr>
          <w:rStyle w:val="s2"/>
          <w:rFonts w:asciiTheme="minorHAnsi" w:eastAsiaTheme="majorEastAsia" w:hAnsiTheme="minorHAnsi" w:cstheme="minorHAnsi"/>
          <w:b/>
          <w:bCs/>
          <w:color w:val="000000"/>
        </w:rPr>
        <w:t>P</w:t>
      </w:r>
      <w:r w:rsidR="00477D81">
        <w:rPr>
          <w:rStyle w:val="s2"/>
          <w:rFonts w:asciiTheme="minorHAnsi" w:eastAsiaTheme="majorEastAsia" w:hAnsiTheme="minorHAnsi" w:cstheme="minorHAnsi"/>
          <w:b/>
          <w:bCs/>
          <w:color w:val="000000"/>
        </w:rPr>
        <w:t>.</w:t>
      </w:r>
      <w:r w:rsidR="00852C50" w:rsidRPr="00852C50">
        <w:rPr>
          <w:rStyle w:val="s2"/>
          <w:rFonts w:asciiTheme="minorHAnsi" w:eastAsiaTheme="majorEastAsia" w:hAnsiTheme="minorHAnsi" w:cstheme="minorHAnsi"/>
          <w:b/>
          <w:bCs/>
          <w:color w:val="000000"/>
        </w:rPr>
        <w:t>C</w:t>
      </w:r>
      <w:r w:rsidR="00477D81">
        <w:rPr>
          <w:rStyle w:val="s2"/>
          <w:rFonts w:asciiTheme="minorHAnsi" w:eastAsiaTheme="majorEastAsia" w:hAnsiTheme="minorHAnsi" w:cstheme="minorHAnsi"/>
          <w:b/>
          <w:bCs/>
          <w:color w:val="000000"/>
        </w:rPr>
        <w:t>.</w:t>
      </w:r>
      <w:r w:rsidR="00852C50" w:rsidRPr="00852C50">
        <w:rPr>
          <w:rStyle w:val="s2"/>
          <w:rFonts w:asciiTheme="minorHAnsi" w:eastAsiaTheme="majorEastAsia" w:hAnsiTheme="minorHAnsi" w:cstheme="minorHAnsi"/>
          <w:b/>
          <w:bCs/>
          <w:color w:val="000000"/>
        </w:rPr>
        <w:t>, conforme viene establecido en el contrato.</w:t>
      </w:r>
    </w:p>
    <w:p w:rsidR="00477D81" w:rsidRDefault="00477D81" w:rsidP="00852C50">
      <w:pPr>
        <w:pStyle w:val="p1"/>
        <w:spacing w:before="0" w:beforeAutospacing="0" w:after="0" w:afterAutospacing="0"/>
        <w:jc w:val="both"/>
        <w:rPr>
          <w:rStyle w:val="s2"/>
          <w:rFonts w:asciiTheme="minorHAnsi" w:eastAsiaTheme="majorEastAsia" w:hAnsiTheme="minorHAnsi" w:cstheme="minorHAnsi"/>
          <w:b/>
          <w:bCs/>
          <w:color w:val="000000"/>
        </w:rPr>
      </w:pPr>
    </w:p>
    <w:p w:rsidR="00477D81" w:rsidRPr="00477D81" w:rsidRDefault="00477D81" w:rsidP="00852C50">
      <w:pPr>
        <w:pStyle w:val="p1"/>
        <w:spacing w:before="0" w:beforeAutospacing="0" w:after="0" w:afterAutospacing="0"/>
        <w:jc w:val="both"/>
        <w:rPr>
          <w:rFonts w:asciiTheme="minorHAnsi" w:hAnsiTheme="minorHAnsi" w:cstheme="minorHAnsi"/>
          <w:color w:val="000000"/>
        </w:rPr>
      </w:pPr>
      <w:r>
        <w:rPr>
          <w:rStyle w:val="s2"/>
          <w:rFonts w:asciiTheme="minorHAnsi" w:eastAsiaTheme="majorEastAsia" w:hAnsiTheme="minorHAnsi" w:cstheme="minorHAnsi"/>
          <w:bCs/>
          <w:color w:val="000000"/>
        </w:rPr>
        <w:t>Por último, adjunto a continuación el meritado artículo 46, que regula la limitación de la actualización de la renta:</w:t>
      </w:r>
    </w:p>
    <w:p w:rsidR="00852C50" w:rsidRPr="00852C50" w:rsidRDefault="00852C50" w:rsidP="00852C50">
      <w:pPr>
        <w:pStyle w:val="p2"/>
        <w:spacing w:before="0" w:beforeAutospacing="0" w:after="0" w:afterAutospacing="0"/>
        <w:jc w:val="both"/>
        <w:rPr>
          <w:rFonts w:asciiTheme="minorHAnsi" w:hAnsiTheme="minorHAnsi" w:cstheme="minorHAnsi"/>
          <w:color w:val="000000"/>
        </w:rPr>
      </w:pPr>
    </w:p>
    <w:p w:rsidR="00852C50" w:rsidRPr="00852C50" w:rsidRDefault="00852C50" w:rsidP="00852C50">
      <w:pPr>
        <w:pStyle w:val="p1"/>
        <w:spacing w:before="0" w:beforeAutospacing="0" w:after="0" w:afterAutospacing="0"/>
        <w:jc w:val="both"/>
        <w:rPr>
          <w:rFonts w:asciiTheme="minorHAnsi" w:hAnsiTheme="minorHAnsi" w:cstheme="minorHAnsi"/>
          <w:color w:val="000000"/>
        </w:rPr>
      </w:pPr>
      <w:r w:rsidRPr="00852C50">
        <w:rPr>
          <w:rStyle w:val="s2"/>
          <w:rFonts w:asciiTheme="minorHAnsi" w:eastAsiaTheme="majorEastAsia" w:hAnsiTheme="minorHAnsi" w:cstheme="minorHAnsi"/>
          <w:b/>
          <w:bCs/>
          <w:color w:val="000000"/>
        </w:rPr>
        <w:t> "</w:t>
      </w:r>
      <w:r w:rsidR="0005250B" w:rsidRPr="00852C50">
        <w:rPr>
          <w:rStyle w:val="s2"/>
          <w:rFonts w:asciiTheme="minorHAnsi" w:eastAsiaTheme="majorEastAsia" w:hAnsiTheme="minorHAnsi" w:cstheme="minorHAnsi"/>
          <w:b/>
          <w:bCs/>
          <w:color w:val="000000"/>
        </w:rPr>
        <w:t>Artículo</w:t>
      </w:r>
      <w:r w:rsidRPr="00852C50">
        <w:rPr>
          <w:rStyle w:val="s2"/>
          <w:rFonts w:asciiTheme="minorHAnsi" w:eastAsiaTheme="majorEastAsia" w:hAnsiTheme="minorHAnsi" w:cstheme="minorHAnsi"/>
          <w:b/>
          <w:bCs/>
          <w:color w:val="000000"/>
        </w:rPr>
        <w:t xml:space="preserve"> 46. </w:t>
      </w:r>
      <w:r w:rsidR="0005250B" w:rsidRPr="00852C50">
        <w:rPr>
          <w:rStyle w:val="s3"/>
          <w:rFonts w:asciiTheme="minorHAnsi" w:hAnsiTheme="minorHAnsi" w:cstheme="minorHAnsi"/>
          <w:i/>
          <w:iCs/>
          <w:color w:val="000000"/>
        </w:rPr>
        <w:t>Limitación</w:t>
      </w:r>
      <w:r w:rsidRPr="00852C50">
        <w:rPr>
          <w:rStyle w:val="s3"/>
          <w:rFonts w:asciiTheme="minorHAnsi" w:hAnsiTheme="minorHAnsi" w:cstheme="minorHAnsi"/>
          <w:i/>
          <w:iCs/>
          <w:color w:val="000000"/>
        </w:rPr>
        <w:t xml:space="preserve"> extraordinaria de la </w:t>
      </w:r>
      <w:r w:rsidR="0005250B" w:rsidRPr="00852C50">
        <w:rPr>
          <w:rStyle w:val="s3"/>
          <w:rFonts w:asciiTheme="minorHAnsi" w:hAnsiTheme="minorHAnsi" w:cstheme="minorHAnsi"/>
          <w:i/>
          <w:iCs/>
          <w:color w:val="000000"/>
        </w:rPr>
        <w:t>actualización</w:t>
      </w:r>
      <w:r w:rsidRPr="00852C50">
        <w:rPr>
          <w:rStyle w:val="s3"/>
          <w:rFonts w:asciiTheme="minorHAnsi" w:hAnsiTheme="minorHAnsi" w:cstheme="minorHAnsi"/>
          <w:i/>
          <w:iCs/>
          <w:color w:val="000000"/>
        </w:rPr>
        <w:t xml:space="preserve"> anual de la renta de los contratos de arrendamiento de vivienda.</w:t>
      </w:r>
    </w:p>
    <w:p w:rsidR="00852C50" w:rsidRPr="00852C50" w:rsidRDefault="00852C50" w:rsidP="00852C50">
      <w:pPr>
        <w:pStyle w:val="p1"/>
        <w:spacing w:before="0" w:beforeAutospacing="0" w:after="0" w:afterAutospacing="0"/>
        <w:jc w:val="both"/>
        <w:rPr>
          <w:rFonts w:asciiTheme="minorHAnsi" w:hAnsiTheme="minorHAnsi" w:cstheme="minorHAnsi"/>
          <w:color w:val="000000"/>
        </w:rPr>
      </w:pPr>
      <w:r w:rsidRPr="00852C50">
        <w:rPr>
          <w:rStyle w:val="s1"/>
          <w:rFonts w:asciiTheme="minorHAnsi" w:eastAsiaTheme="majorEastAsia" w:hAnsiTheme="minorHAnsi" w:cstheme="minorHAnsi"/>
          <w:color w:val="000000"/>
        </w:rPr>
        <w:t xml:space="preserve">La persona arrendataria de un contrato de alquiler de vivienda sujeto a la Ley 29/1994, de 24 de noviembre, de Arrendamientos Urbanos cuya renta deba ser actualizada porque se cumpla la correspondiente anualidad de vigencia dentro del periodo comprendido entre la entrada en vigor de este real decreto-ley y el 31 de diciembre de 2022, </w:t>
      </w:r>
      <w:r w:rsidR="0005250B" w:rsidRPr="00852C50">
        <w:rPr>
          <w:rStyle w:val="s1"/>
          <w:rFonts w:asciiTheme="minorHAnsi" w:eastAsiaTheme="majorEastAsia" w:hAnsiTheme="minorHAnsi" w:cstheme="minorHAnsi"/>
          <w:color w:val="000000"/>
        </w:rPr>
        <w:t>podrá</w:t>
      </w:r>
      <w:r w:rsidRPr="00852C50">
        <w:rPr>
          <w:rStyle w:val="s1"/>
          <w:rFonts w:asciiTheme="minorHAnsi" w:eastAsiaTheme="majorEastAsia" w:hAnsiTheme="minorHAnsi" w:cstheme="minorHAnsi"/>
          <w:color w:val="000000"/>
        </w:rPr>
        <w:t xml:space="preserve">́ negociar con el arrendador el incremento que se aplicará en esa </w:t>
      </w:r>
      <w:r w:rsidR="0005250B" w:rsidRPr="00852C50">
        <w:rPr>
          <w:rStyle w:val="s1"/>
          <w:rFonts w:asciiTheme="minorHAnsi" w:eastAsiaTheme="majorEastAsia" w:hAnsiTheme="minorHAnsi" w:cstheme="minorHAnsi"/>
          <w:color w:val="000000"/>
        </w:rPr>
        <w:t>actualización</w:t>
      </w:r>
      <w:r w:rsidRPr="00852C50">
        <w:rPr>
          <w:rStyle w:val="s1"/>
          <w:rFonts w:asciiTheme="minorHAnsi" w:eastAsiaTheme="majorEastAsia" w:hAnsiTheme="minorHAnsi" w:cstheme="minorHAnsi"/>
          <w:color w:val="000000"/>
        </w:rPr>
        <w:t xml:space="preserve"> anual de la renta, con </w:t>
      </w:r>
      <w:r w:rsidR="0005250B" w:rsidRPr="00852C50">
        <w:rPr>
          <w:rStyle w:val="s1"/>
          <w:rFonts w:asciiTheme="minorHAnsi" w:eastAsiaTheme="majorEastAsia" w:hAnsiTheme="minorHAnsi" w:cstheme="minorHAnsi"/>
          <w:color w:val="000000"/>
        </w:rPr>
        <w:t>sujeción</w:t>
      </w:r>
      <w:r w:rsidRPr="00852C50">
        <w:rPr>
          <w:rStyle w:val="s1"/>
          <w:rFonts w:asciiTheme="minorHAnsi" w:eastAsiaTheme="majorEastAsia" w:hAnsiTheme="minorHAnsi" w:cstheme="minorHAnsi"/>
          <w:color w:val="000000"/>
        </w:rPr>
        <w:t xml:space="preserve"> a las siguientes condiciones:</w:t>
      </w:r>
    </w:p>
    <w:p w:rsidR="00852C50" w:rsidRPr="00852C50" w:rsidRDefault="00852C50" w:rsidP="00852C50">
      <w:pPr>
        <w:pStyle w:val="p1"/>
        <w:spacing w:before="0" w:beforeAutospacing="0" w:after="0" w:afterAutospacing="0"/>
        <w:jc w:val="both"/>
        <w:rPr>
          <w:rFonts w:asciiTheme="minorHAnsi" w:hAnsiTheme="minorHAnsi" w:cstheme="minorHAnsi"/>
          <w:color w:val="000000"/>
        </w:rPr>
      </w:pPr>
      <w:r w:rsidRPr="00852C50">
        <w:rPr>
          <w:rStyle w:val="s1"/>
          <w:rFonts w:asciiTheme="minorHAnsi" w:eastAsiaTheme="majorEastAsia" w:hAnsiTheme="minorHAnsi" w:cstheme="minorHAnsi"/>
          <w:color w:val="000000"/>
        </w:rPr>
        <w:t> </w:t>
      </w:r>
      <w:r w:rsidR="0005250B" w:rsidRPr="00852C50">
        <w:rPr>
          <w:rStyle w:val="s1"/>
          <w:rFonts w:asciiTheme="minorHAnsi" w:eastAsiaTheme="majorEastAsia" w:hAnsiTheme="minorHAnsi" w:cstheme="minorHAnsi"/>
          <w:color w:val="000000"/>
        </w:rPr>
        <w:t xml:space="preserve">a) En el caso de que el arrendador sea un gran tenedor, el incremento de la renta será́ el que resulte del nuevo pacto entre las partes, sin que pueda exceder del resultado de aplicar la </w:t>
      </w:r>
      <w:r w:rsidR="0005250B" w:rsidRPr="00852C50">
        <w:rPr>
          <w:rStyle w:val="s1"/>
          <w:rFonts w:asciiTheme="minorHAnsi" w:eastAsiaTheme="majorEastAsia" w:hAnsiTheme="minorHAnsi" w:cstheme="minorHAnsi"/>
          <w:color w:val="000000"/>
        </w:rPr>
        <w:lastRenderedPageBreak/>
        <w:t xml:space="preserve">variación anual del Índice de Garantía de Competitividad a fecha de dicha actualización, tomando como mes de referencia para la actualización el que corresponda al </w:t>
      </w:r>
      <w:r w:rsidR="0005250B">
        <w:rPr>
          <w:rStyle w:val="s1"/>
          <w:rFonts w:asciiTheme="minorHAnsi" w:eastAsiaTheme="majorEastAsia" w:hAnsiTheme="minorHAnsi" w:cstheme="minorHAnsi"/>
          <w:color w:val="000000"/>
        </w:rPr>
        <w:t>ú</w:t>
      </w:r>
      <w:r w:rsidR="0005250B" w:rsidRPr="00852C50">
        <w:rPr>
          <w:rStyle w:val="s1"/>
          <w:rFonts w:asciiTheme="minorHAnsi" w:eastAsiaTheme="majorEastAsia" w:hAnsiTheme="minorHAnsi" w:cstheme="minorHAnsi"/>
          <w:color w:val="000000"/>
        </w:rPr>
        <w:t xml:space="preserve">ltimo índice que estuviera publicado en la fecha de actualización del contrato. </w:t>
      </w:r>
      <w:r w:rsidRPr="00852C50">
        <w:rPr>
          <w:rStyle w:val="s1"/>
          <w:rFonts w:asciiTheme="minorHAnsi" w:eastAsiaTheme="majorEastAsia" w:hAnsiTheme="minorHAnsi" w:cstheme="minorHAnsi"/>
          <w:color w:val="000000"/>
        </w:rPr>
        <w:t xml:space="preserve">En ausencia de este nuevo pacto entre las partes, el incremento de la renta quedará sujeto a esta misma </w:t>
      </w:r>
      <w:r w:rsidR="0005250B" w:rsidRPr="00852C50">
        <w:rPr>
          <w:rStyle w:val="s1"/>
          <w:rFonts w:asciiTheme="minorHAnsi" w:eastAsiaTheme="majorEastAsia" w:hAnsiTheme="minorHAnsi" w:cstheme="minorHAnsi"/>
          <w:color w:val="000000"/>
        </w:rPr>
        <w:t>limitación</w:t>
      </w:r>
      <w:r w:rsidRPr="00852C50">
        <w:rPr>
          <w:rStyle w:val="s1"/>
          <w:rFonts w:asciiTheme="minorHAnsi" w:eastAsiaTheme="majorEastAsia" w:hAnsiTheme="minorHAnsi" w:cstheme="minorHAnsi"/>
          <w:color w:val="000000"/>
        </w:rPr>
        <w:t>.</w:t>
      </w:r>
    </w:p>
    <w:p w:rsidR="00852C50" w:rsidRPr="00852C50" w:rsidRDefault="00852C50" w:rsidP="00852C50">
      <w:pPr>
        <w:pStyle w:val="p1"/>
        <w:spacing w:before="0" w:beforeAutospacing="0" w:after="0" w:afterAutospacing="0"/>
        <w:jc w:val="both"/>
        <w:rPr>
          <w:rFonts w:asciiTheme="minorHAnsi" w:hAnsiTheme="minorHAnsi" w:cstheme="minorHAnsi"/>
          <w:color w:val="000000"/>
        </w:rPr>
      </w:pPr>
      <w:r w:rsidRPr="00852C50">
        <w:rPr>
          <w:rStyle w:val="s1"/>
          <w:rFonts w:asciiTheme="minorHAnsi" w:eastAsiaTheme="majorEastAsia" w:hAnsiTheme="minorHAnsi" w:cstheme="minorHAnsi"/>
          <w:color w:val="000000"/>
        </w:rPr>
        <w:t xml:space="preserve">Se </w:t>
      </w:r>
      <w:r w:rsidR="0005250B" w:rsidRPr="00852C50">
        <w:rPr>
          <w:rStyle w:val="s1"/>
          <w:rFonts w:asciiTheme="minorHAnsi" w:eastAsiaTheme="majorEastAsia" w:hAnsiTheme="minorHAnsi" w:cstheme="minorHAnsi"/>
          <w:color w:val="000000"/>
        </w:rPr>
        <w:t>entenderá</w:t>
      </w:r>
      <w:r w:rsidRPr="00852C50">
        <w:rPr>
          <w:rStyle w:val="s1"/>
          <w:rFonts w:asciiTheme="minorHAnsi" w:eastAsiaTheme="majorEastAsia" w:hAnsiTheme="minorHAnsi" w:cstheme="minorHAnsi"/>
          <w:color w:val="000000"/>
        </w:rPr>
        <w:t xml:space="preserve">́ como gran tenedor a los efectos de este </w:t>
      </w:r>
      <w:r w:rsidR="0005250B" w:rsidRPr="00852C50">
        <w:rPr>
          <w:rStyle w:val="s1"/>
          <w:rFonts w:asciiTheme="minorHAnsi" w:eastAsiaTheme="majorEastAsia" w:hAnsiTheme="minorHAnsi" w:cstheme="minorHAnsi"/>
          <w:color w:val="000000"/>
        </w:rPr>
        <w:t>artículo</w:t>
      </w:r>
      <w:r w:rsidRPr="00852C50">
        <w:rPr>
          <w:rStyle w:val="s1"/>
          <w:rFonts w:asciiTheme="minorHAnsi" w:eastAsiaTheme="majorEastAsia" w:hAnsiTheme="minorHAnsi" w:cstheme="minorHAnsi"/>
          <w:color w:val="000000"/>
        </w:rPr>
        <w:t xml:space="preserve"> a la persona </w:t>
      </w:r>
      <w:r w:rsidR="0005250B" w:rsidRPr="00852C50">
        <w:rPr>
          <w:rStyle w:val="s1"/>
          <w:rFonts w:asciiTheme="minorHAnsi" w:eastAsiaTheme="majorEastAsia" w:hAnsiTheme="minorHAnsi" w:cstheme="minorHAnsi"/>
          <w:color w:val="000000"/>
        </w:rPr>
        <w:t>física</w:t>
      </w:r>
      <w:r w:rsidRPr="00852C50">
        <w:rPr>
          <w:rStyle w:val="s1"/>
          <w:rFonts w:asciiTheme="minorHAnsi" w:eastAsiaTheme="majorEastAsia" w:hAnsiTheme="minorHAnsi" w:cstheme="minorHAnsi"/>
          <w:color w:val="000000"/>
        </w:rPr>
        <w:t xml:space="preserve"> o </w:t>
      </w:r>
      <w:r w:rsidR="0005250B" w:rsidRPr="00852C50">
        <w:rPr>
          <w:rStyle w:val="s1"/>
          <w:rFonts w:asciiTheme="minorHAnsi" w:eastAsiaTheme="majorEastAsia" w:hAnsiTheme="minorHAnsi" w:cstheme="minorHAnsi"/>
          <w:color w:val="000000"/>
        </w:rPr>
        <w:t>jurídica</w:t>
      </w:r>
      <w:r w:rsidRPr="00852C50">
        <w:rPr>
          <w:rStyle w:val="s1"/>
          <w:rFonts w:asciiTheme="minorHAnsi" w:eastAsiaTheme="majorEastAsia" w:hAnsiTheme="minorHAnsi" w:cstheme="minorHAnsi"/>
          <w:color w:val="000000"/>
        </w:rPr>
        <w:t xml:space="preserve"> que sea titular de </w:t>
      </w:r>
      <w:r w:rsidR="0005250B" w:rsidRPr="00852C50">
        <w:rPr>
          <w:rStyle w:val="s1"/>
          <w:rFonts w:asciiTheme="minorHAnsi" w:eastAsiaTheme="majorEastAsia" w:hAnsiTheme="minorHAnsi" w:cstheme="minorHAnsi"/>
          <w:color w:val="000000"/>
        </w:rPr>
        <w:t>más</w:t>
      </w:r>
      <w:r w:rsidRPr="00852C50">
        <w:rPr>
          <w:rStyle w:val="s1"/>
          <w:rFonts w:asciiTheme="minorHAnsi" w:eastAsiaTheme="majorEastAsia" w:hAnsiTheme="minorHAnsi" w:cstheme="minorHAnsi"/>
          <w:color w:val="000000"/>
        </w:rPr>
        <w:t xml:space="preserve"> de diez inmuebles urbanos de uso residencial o una superficie construida de </w:t>
      </w:r>
      <w:r w:rsidR="0005250B" w:rsidRPr="00852C50">
        <w:rPr>
          <w:rStyle w:val="s1"/>
          <w:rFonts w:asciiTheme="minorHAnsi" w:eastAsiaTheme="majorEastAsia" w:hAnsiTheme="minorHAnsi" w:cstheme="minorHAnsi"/>
          <w:color w:val="000000"/>
        </w:rPr>
        <w:t>más</w:t>
      </w:r>
      <w:r w:rsidRPr="00852C50">
        <w:rPr>
          <w:rStyle w:val="s1"/>
          <w:rFonts w:asciiTheme="minorHAnsi" w:eastAsiaTheme="majorEastAsia" w:hAnsiTheme="minorHAnsi" w:cstheme="minorHAnsi"/>
          <w:color w:val="000000"/>
        </w:rPr>
        <w:t xml:space="preserve"> de 1.500 m2 de uso residencial, excluyendo en todo caso garajes y trasteros.</w:t>
      </w:r>
    </w:p>
    <w:p w:rsidR="00852C50" w:rsidRPr="00852C50" w:rsidRDefault="00852C50" w:rsidP="00852C50">
      <w:pPr>
        <w:pStyle w:val="p1"/>
        <w:spacing w:before="0" w:beforeAutospacing="0" w:after="0" w:afterAutospacing="0"/>
        <w:jc w:val="both"/>
        <w:rPr>
          <w:rFonts w:asciiTheme="minorHAnsi" w:hAnsiTheme="minorHAnsi" w:cstheme="minorHAnsi"/>
          <w:color w:val="000000"/>
        </w:rPr>
      </w:pPr>
      <w:r w:rsidRPr="00852C50">
        <w:rPr>
          <w:rStyle w:val="s1"/>
          <w:rFonts w:asciiTheme="minorHAnsi" w:eastAsiaTheme="majorEastAsia" w:hAnsiTheme="minorHAnsi" w:cstheme="minorHAnsi"/>
          <w:color w:val="000000"/>
        </w:rPr>
        <w:t xml:space="preserve">b) En el caso de que el arrendador no sea un gran tenedor, el incremento de la renta </w:t>
      </w:r>
      <w:r w:rsidR="0005250B" w:rsidRPr="00852C50">
        <w:rPr>
          <w:rStyle w:val="s1"/>
          <w:rFonts w:asciiTheme="minorHAnsi" w:eastAsiaTheme="majorEastAsia" w:hAnsiTheme="minorHAnsi" w:cstheme="minorHAnsi"/>
          <w:color w:val="000000"/>
        </w:rPr>
        <w:t>será</w:t>
      </w:r>
      <w:r w:rsidRPr="00852C50">
        <w:rPr>
          <w:rStyle w:val="s1"/>
          <w:rFonts w:asciiTheme="minorHAnsi" w:eastAsiaTheme="majorEastAsia" w:hAnsiTheme="minorHAnsi" w:cstheme="minorHAnsi"/>
          <w:color w:val="000000"/>
        </w:rPr>
        <w:t>́ el que resulte del nuevo </w:t>
      </w:r>
      <w:r w:rsidRPr="00852C50">
        <w:rPr>
          <w:rStyle w:val="s2"/>
          <w:rFonts w:asciiTheme="minorHAnsi" w:eastAsiaTheme="majorEastAsia" w:hAnsiTheme="minorHAnsi" w:cstheme="minorHAnsi"/>
          <w:b/>
          <w:bCs/>
          <w:color w:val="000000"/>
        </w:rPr>
        <w:t>pacto entre las partes</w:t>
      </w:r>
      <w:r w:rsidRPr="00852C50">
        <w:rPr>
          <w:rStyle w:val="s1"/>
          <w:rFonts w:asciiTheme="minorHAnsi" w:eastAsiaTheme="majorEastAsia" w:hAnsiTheme="minorHAnsi" w:cstheme="minorHAnsi"/>
          <w:color w:val="000000"/>
        </w:rPr>
        <w:t xml:space="preserve">. En ausencia de este nuevo pacto entre las partes, el incremento de la renta no </w:t>
      </w:r>
      <w:r w:rsidR="0005250B" w:rsidRPr="00852C50">
        <w:rPr>
          <w:rStyle w:val="s1"/>
          <w:rFonts w:asciiTheme="minorHAnsi" w:eastAsiaTheme="majorEastAsia" w:hAnsiTheme="minorHAnsi" w:cstheme="minorHAnsi"/>
          <w:color w:val="000000"/>
        </w:rPr>
        <w:t>podrá</w:t>
      </w:r>
      <w:r w:rsidRPr="00852C50">
        <w:rPr>
          <w:rStyle w:val="s1"/>
          <w:rFonts w:asciiTheme="minorHAnsi" w:eastAsiaTheme="majorEastAsia" w:hAnsiTheme="minorHAnsi" w:cstheme="minorHAnsi"/>
          <w:color w:val="000000"/>
        </w:rPr>
        <w:t xml:space="preserve">́ exceder del resultado de aplicar la </w:t>
      </w:r>
      <w:r w:rsidR="0005250B" w:rsidRPr="00852C50">
        <w:rPr>
          <w:rStyle w:val="s1"/>
          <w:rFonts w:asciiTheme="minorHAnsi" w:eastAsiaTheme="majorEastAsia" w:hAnsiTheme="minorHAnsi" w:cstheme="minorHAnsi"/>
          <w:color w:val="000000"/>
        </w:rPr>
        <w:t>variación</w:t>
      </w:r>
      <w:r w:rsidRPr="00852C50">
        <w:rPr>
          <w:rStyle w:val="s1"/>
          <w:rFonts w:asciiTheme="minorHAnsi" w:eastAsiaTheme="majorEastAsia" w:hAnsiTheme="minorHAnsi" w:cstheme="minorHAnsi"/>
          <w:color w:val="000000"/>
        </w:rPr>
        <w:t xml:space="preserve"> anual del </w:t>
      </w:r>
      <w:r w:rsidR="0005250B" w:rsidRPr="00852C50">
        <w:rPr>
          <w:rStyle w:val="s1"/>
          <w:rFonts w:asciiTheme="minorHAnsi" w:eastAsiaTheme="majorEastAsia" w:hAnsiTheme="minorHAnsi" w:cstheme="minorHAnsi"/>
          <w:color w:val="000000"/>
        </w:rPr>
        <w:t>Índice</w:t>
      </w:r>
      <w:r w:rsidRPr="00852C50">
        <w:rPr>
          <w:rStyle w:val="s1"/>
          <w:rFonts w:asciiTheme="minorHAnsi" w:eastAsiaTheme="majorEastAsia" w:hAnsiTheme="minorHAnsi" w:cstheme="minorHAnsi"/>
          <w:color w:val="000000"/>
        </w:rPr>
        <w:t xml:space="preserve"> de </w:t>
      </w:r>
      <w:r w:rsidR="0005250B" w:rsidRPr="00852C50">
        <w:rPr>
          <w:rStyle w:val="s1"/>
          <w:rFonts w:asciiTheme="minorHAnsi" w:eastAsiaTheme="majorEastAsia" w:hAnsiTheme="minorHAnsi" w:cstheme="minorHAnsi"/>
          <w:color w:val="000000"/>
        </w:rPr>
        <w:t>Garantía</w:t>
      </w:r>
      <w:r w:rsidRPr="00852C50">
        <w:rPr>
          <w:rStyle w:val="s1"/>
          <w:rFonts w:asciiTheme="minorHAnsi" w:eastAsiaTheme="majorEastAsia" w:hAnsiTheme="minorHAnsi" w:cstheme="minorHAnsi"/>
          <w:color w:val="000000"/>
        </w:rPr>
        <w:t xml:space="preserve"> de Competitividad a fecha de dicha </w:t>
      </w:r>
      <w:r w:rsidR="0005250B" w:rsidRPr="00852C50">
        <w:rPr>
          <w:rStyle w:val="s1"/>
          <w:rFonts w:asciiTheme="minorHAnsi" w:eastAsiaTheme="majorEastAsia" w:hAnsiTheme="minorHAnsi" w:cstheme="minorHAnsi"/>
          <w:color w:val="000000"/>
        </w:rPr>
        <w:t>actualización</w:t>
      </w:r>
      <w:r w:rsidRPr="00852C50">
        <w:rPr>
          <w:rStyle w:val="s1"/>
          <w:rFonts w:asciiTheme="minorHAnsi" w:eastAsiaTheme="majorEastAsia" w:hAnsiTheme="minorHAnsi" w:cstheme="minorHAnsi"/>
          <w:color w:val="000000"/>
        </w:rPr>
        <w:t xml:space="preserve">, tomando como mes de referencia para la </w:t>
      </w:r>
      <w:r w:rsidR="0005250B" w:rsidRPr="00852C50">
        <w:rPr>
          <w:rStyle w:val="s1"/>
          <w:rFonts w:asciiTheme="minorHAnsi" w:eastAsiaTheme="majorEastAsia" w:hAnsiTheme="minorHAnsi" w:cstheme="minorHAnsi"/>
          <w:color w:val="000000"/>
        </w:rPr>
        <w:t>actualización</w:t>
      </w:r>
      <w:r w:rsidRPr="00852C50">
        <w:rPr>
          <w:rStyle w:val="s1"/>
          <w:rFonts w:asciiTheme="minorHAnsi" w:eastAsiaTheme="majorEastAsia" w:hAnsiTheme="minorHAnsi" w:cstheme="minorHAnsi"/>
          <w:color w:val="000000"/>
        </w:rPr>
        <w:t xml:space="preserve"> el que corresponda al </w:t>
      </w:r>
      <w:r w:rsidR="0005250B" w:rsidRPr="00852C50">
        <w:rPr>
          <w:rStyle w:val="s2"/>
          <w:rFonts w:asciiTheme="minorHAnsi" w:eastAsiaTheme="majorEastAsia" w:hAnsiTheme="minorHAnsi" w:cstheme="minorHAnsi"/>
          <w:b/>
          <w:bCs/>
          <w:color w:val="000000"/>
        </w:rPr>
        <w:t>ultimo</w:t>
      </w:r>
      <w:r w:rsidRPr="00852C50">
        <w:rPr>
          <w:rStyle w:val="s2"/>
          <w:rFonts w:asciiTheme="minorHAnsi" w:eastAsiaTheme="majorEastAsia" w:hAnsiTheme="minorHAnsi" w:cstheme="minorHAnsi"/>
          <w:b/>
          <w:bCs/>
          <w:color w:val="000000"/>
        </w:rPr>
        <w:t xml:space="preserve"> </w:t>
      </w:r>
      <w:r w:rsidR="0005250B" w:rsidRPr="00852C50">
        <w:rPr>
          <w:rStyle w:val="s2"/>
          <w:rFonts w:asciiTheme="minorHAnsi" w:eastAsiaTheme="majorEastAsia" w:hAnsiTheme="minorHAnsi" w:cstheme="minorHAnsi"/>
          <w:b/>
          <w:bCs/>
          <w:color w:val="000000"/>
        </w:rPr>
        <w:t>índice</w:t>
      </w:r>
      <w:r w:rsidRPr="00852C50">
        <w:rPr>
          <w:rStyle w:val="s2"/>
          <w:rFonts w:asciiTheme="minorHAnsi" w:eastAsiaTheme="majorEastAsia" w:hAnsiTheme="minorHAnsi" w:cstheme="minorHAnsi"/>
          <w:b/>
          <w:bCs/>
          <w:color w:val="000000"/>
        </w:rPr>
        <w:t xml:space="preserve"> que estuviera publicado en la fecha de </w:t>
      </w:r>
      <w:r w:rsidR="0005250B" w:rsidRPr="00852C50">
        <w:rPr>
          <w:rStyle w:val="s2"/>
          <w:rFonts w:asciiTheme="minorHAnsi" w:eastAsiaTheme="majorEastAsia" w:hAnsiTheme="minorHAnsi" w:cstheme="minorHAnsi"/>
          <w:b/>
          <w:bCs/>
          <w:color w:val="000000"/>
        </w:rPr>
        <w:t>actualización</w:t>
      </w:r>
      <w:r w:rsidRPr="00852C50">
        <w:rPr>
          <w:rStyle w:val="s2"/>
          <w:rFonts w:asciiTheme="minorHAnsi" w:eastAsiaTheme="majorEastAsia" w:hAnsiTheme="minorHAnsi" w:cstheme="minorHAnsi"/>
          <w:b/>
          <w:bCs/>
          <w:color w:val="000000"/>
        </w:rPr>
        <w:t xml:space="preserve"> del contrato. "</w:t>
      </w:r>
    </w:p>
    <w:p w:rsidR="00852C50" w:rsidRDefault="00852C50" w:rsidP="00852C50">
      <w:pPr>
        <w:pStyle w:val="p2"/>
        <w:spacing w:before="0" w:beforeAutospacing="0" w:after="0" w:afterAutospacing="0"/>
        <w:jc w:val="both"/>
        <w:rPr>
          <w:rFonts w:asciiTheme="minorHAnsi" w:hAnsiTheme="minorHAnsi" w:cstheme="minorHAnsi"/>
          <w:color w:val="000000"/>
        </w:rPr>
      </w:pPr>
    </w:p>
    <w:p w:rsidR="00B83970" w:rsidRPr="00852C50" w:rsidRDefault="00B83970" w:rsidP="00852C50">
      <w:pPr>
        <w:pStyle w:val="p2"/>
        <w:spacing w:before="0" w:beforeAutospacing="0" w:after="0" w:afterAutospacing="0"/>
        <w:jc w:val="both"/>
        <w:rPr>
          <w:rFonts w:asciiTheme="minorHAnsi" w:hAnsiTheme="minorHAnsi" w:cstheme="minorHAnsi"/>
          <w:color w:val="000000"/>
        </w:rPr>
      </w:pPr>
    </w:p>
    <w:p w:rsidR="002138A2" w:rsidRDefault="002138A2" w:rsidP="002138A2">
      <w:pPr>
        <w:jc w:val="both"/>
        <w:rPr>
          <w:rFonts w:cstheme="minorHAnsi"/>
          <w:b/>
        </w:rPr>
      </w:pPr>
    </w:p>
    <w:p w:rsidR="00AE4769" w:rsidRPr="00AE4769" w:rsidRDefault="00AE4769" w:rsidP="00852C50">
      <w:pPr>
        <w:jc w:val="both"/>
        <w:rPr>
          <w:rFonts w:cstheme="minorHAnsi"/>
          <w:b/>
        </w:rPr>
      </w:pPr>
    </w:p>
    <w:sectPr w:rsidR="00AE4769" w:rsidRPr="00AE4769">
      <w:footerReference w:type="default" r:id="rId9"/>
      <w:pgSz w:w="11907" w:h="16839"/>
      <w:pgMar w:top="1080" w:right="864" w:bottom="1584" w:left="8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63C0" w:rsidRDefault="009F63C0">
      <w:pPr>
        <w:spacing w:after="0" w:line="240" w:lineRule="auto"/>
      </w:pPr>
      <w:r>
        <w:separator/>
      </w:r>
    </w:p>
  </w:endnote>
  <w:endnote w:type="continuationSeparator" w:id="0">
    <w:p w:rsidR="009F63C0" w:rsidRDefault="009F6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venir Next">
    <w:panose1 w:val="020B0503020202020204"/>
    <w:charset w:val="00"/>
    <w:family w:val="swiss"/>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2852419"/>
      <w:docPartObj>
        <w:docPartGallery w:val="Page Numbers (Bottom of Page)"/>
        <w:docPartUnique/>
      </w:docPartObj>
    </w:sdtPr>
    <w:sdtEndPr>
      <w:rPr>
        <w:noProof/>
      </w:rPr>
    </w:sdtEndPr>
    <w:sdtContent>
      <w:p w:rsidR="00F44519" w:rsidRDefault="00445455">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63C0" w:rsidRDefault="009F63C0">
      <w:pPr>
        <w:spacing w:after="0" w:line="240" w:lineRule="auto"/>
      </w:pPr>
      <w:r>
        <w:separator/>
      </w:r>
    </w:p>
  </w:footnote>
  <w:footnote w:type="continuationSeparator" w:id="0">
    <w:p w:rsidR="009F63C0" w:rsidRDefault="009F63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EE2A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9A8315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19E430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0C6C9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D80F29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2A46C7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FC25A4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E5B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2F819E8"/>
    <w:lvl w:ilvl="0">
      <w:start w:val="1"/>
      <w:numFmt w:val="decimal"/>
      <w:lvlText w:val="%1."/>
      <w:lvlJc w:val="left"/>
      <w:pPr>
        <w:ind w:left="1080" w:hanging="360"/>
      </w:pPr>
      <w:rPr>
        <w:rFonts w:hint="default"/>
      </w:rPr>
    </w:lvl>
  </w:abstractNum>
  <w:abstractNum w:abstractNumId="9" w15:restartNumberingAfterBreak="0">
    <w:nsid w:val="FFFFFF89"/>
    <w:multiLevelType w:val="singleLevel"/>
    <w:tmpl w:val="C97C33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190004"/>
    <w:multiLevelType w:val="hybridMultilevel"/>
    <w:tmpl w:val="84A4F6C8"/>
    <w:lvl w:ilvl="0" w:tplc="1C7E5174">
      <w:start w:val="1"/>
      <w:numFmt w:val="bullet"/>
      <w:lvlText w:val=""/>
      <w:lvlJc w:val="left"/>
      <w:pPr>
        <w:tabs>
          <w:tab w:val="num" w:pos="720"/>
        </w:tabs>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385202"/>
    <w:multiLevelType w:val="hybridMultilevel"/>
    <w:tmpl w:val="C13A5756"/>
    <w:lvl w:ilvl="0" w:tplc="EFC0596C">
      <w:start w:val="1"/>
      <w:numFmt w:val="decimal"/>
      <w:lvlText w:val="%1."/>
      <w:lvlJc w:val="left"/>
      <w:pPr>
        <w:tabs>
          <w:tab w:val="num" w:pos="1080"/>
        </w:tabs>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8"/>
  </w:num>
  <w:num w:numId="3">
    <w:abstractNumId w:val="9"/>
  </w:num>
  <w:num w:numId="4">
    <w:abstractNumId w:val="8"/>
    <w:lvlOverride w:ilvl="0">
      <w:lvl w:ilvl="0">
        <w:start w:val="1"/>
        <w:numFmt w:val="decimal"/>
        <w:lvlText w:val="%1."/>
        <w:lvlJc w:val="left"/>
        <w:pPr>
          <w:tabs>
            <w:tab w:val="num" w:pos="1080"/>
          </w:tabs>
          <w:ind w:left="1080" w:hanging="360"/>
        </w:pPr>
        <w:rPr>
          <w:rFonts w:hint="default"/>
        </w:rPr>
      </w:lvl>
    </w:lvlOverride>
  </w:num>
  <w:num w:numId="5">
    <w:abstractNumId w:val="10"/>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8"/>
    <w:lvlOverride w:ilvl="0">
      <w:startOverride w:val="1"/>
    </w:lvlOverride>
  </w:num>
  <w:num w:numId="15">
    <w:abstractNumId w:val="8"/>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C50"/>
    <w:rsid w:val="000252C2"/>
    <w:rsid w:val="0005250B"/>
    <w:rsid w:val="00073624"/>
    <w:rsid w:val="002138A2"/>
    <w:rsid w:val="002558BD"/>
    <w:rsid w:val="00260E13"/>
    <w:rsid w:val="004330A6"/>
    <w:rsid w:val="00445455"/>
    <w:rsid w:val="00476CA2"/>
    <w:rsid w:val="00477D81"/>
    <w:rsid w:val="004D73B6"/>
    <w:rsid w:val="006C358A"/>
    <w:rsid w:val="00851B3E"/>
    <w:rsid w:val="00852C50"/>
    <w:rsid w:val="009056FC"/>
    <w:rsid w:val="009F63C0"/>
    <w:rsid w:val="00AE4769"/>
    <w:rsid w:val="00B220F0"/>
    <w:rsid w:val="00B83970"/>
    <w:rsid w:val="00BE6A73"/>
    <w:rsid w:val="00C7371B"/>
    <w:rsid w:val="00D60D07"/>
    <w:rsid w:val="00E177B8"/>
    <w:rsid w:val="00F4451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A0DDF9"/>
  <w15:chartTrackingRefBased/>
  <w15:docId w15:val="{E0500F28-28FA-5243-98B9-ECD6ADD75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666660" w:themeColor="text2" w:themeTint="BF"/>
        <w:sz w:val="24"/>
        <w:szCs w:val="24"/>
        <w:lang w:val="en-US" w:eastAsia="ja-JP" w:bidi="ar-SA"/>
      </w:rPr>
    </w:rPrDefault>
    <w:pPrDefault>
      <w:pPr>
        <w:spacing w:after="36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5455"/>
    <w:rPr>
      <w:lang w:val="es-ES"/>
    </w:rPr>
  </w:style>
  <w:style w:type="paragraph" w:styleId="Ttulo1">
    <w:name w:val="heading 1"/>
    <w:basedOn w:val="Normal"/>
    <w:next w:val="Normal"/>
    <w:link w:val="Ttulo1Car"/>
    <w:uiPriority w:val="9"/>
    <w:qFormat/>
    <w:pPr>
      <w:keepNext/>
      <w:keepLines/>
      <w:spacing w:before="400" w:after="160"/>
      <w:contextualSpacing/>
      <w:outlineLvl w:val="0"/>
    </w:pPr>
    <w:rPr>
      <w:rFonts w:asciiTheme="majorHAnsi" w:eastAsiaTheme="majorEastAsia" w:hAnsiTheme="majorHAnsi" w:cstheme="majorBidi"/>
      <w:b/>
      <w:color w:val="454541" w:themeColor="text2" w:themeTint="E6"/>
      <w:sz w:val="44"/>
      <w:szCs w:val="32"/>
    </w:rPr>
  </w:style>
  <w:style w:type="paragraph" w:styleId="Ttulo4">
    <w:name w:val="heading 4"/>
    <w:basedOn w:val="Normal"/>
    <w:next w:val="Normal"/>
    <w:uiPriority w:val="9"/>
    <w:semiHidden/>
    <w:unhideWhenUsed/>
    <w:qFormat/>
    <w:pPr>
      <w:keepNext/>
      <w:keepLines/>
      <w:spacing w:before="340" w:after="120"/>
      <w:contextualSpacing/>
      <w:outlineLvl w:val="3"/>
    </w:pPr>
    <w:rPr>
      <w:rFonts w:asciiTheme="majorHAnsi" w:eastAsiaTheme="majorEastAsia" w:hAnsiTheme="majorHAnsi" w:cstheme="majorBidi"/>
      <w:iCs/>
      <w:color w:val="FF7A00" w:themeColor="accent1"/>
    </w:rPr>
  </w:style>
  <w:style w:type="paragraph" w:styleId="Ttulo5">
    <w:name w:val="heading 5"/>
    <w:basedOn w:val="Normal"/>
    <w:next w:val="Normal"/>
    <w:link w:val="Ttulo5Car"/>
    <w:uiPriority w:val="9"/>
    <w:semiHidden/>
    <w:unhideWhenUsed/>
    <w:qFormat/>
    <w:pPr>
      <w:keepNext/>
      <w:keepLines/>
      <w:spacing w:before="340" w:after="120"/>
      <w:contextualSpacing/>
      <w:outlineLvl w:val="4"/>
    </w:pPr>
    <w:rPr>
      <w:rFonts w:asciiTheme="majorHAnsi" w:eastAsiaTheme="majorEastAsia" w:hAnsiTheme="majorHAnsi" w:cstheme="majorBidi"/>
      <w:i/>
      <w:color w:val="FF7A00" w:themeColor="accent1"/>
    </w:rPr>
  </w:style>
  <w:style w:type="paragraph" w:styleId="Ttulo6">
    <w:name w:val="heading 6"/>
    <w:basedOn w:val="Normal"/>
    <w:next w:val="Normal"/>
    <w:link w:val="Ttulo6Car"/>
    <w:uiPriority w:val="9"/>
    <w:semiHidden/>
    <w:unhideWhenUsed/>
    <w:qFormat/>
    <w:pPr>
      <w:keepNext/>
      <w:keepLines/>
      <w:spacing w:before="340" w:after="120"/>
      <w:contextualSpacing/>
      <w:outlineLvl w:val="5"/>
    </w:pPr>
    <w:rPr>
      <w:rFonts w:asciiTheme="majorHAnsi" w:eastAsiaTheme="majorEastAsia" w:hAnsiTheme="majorHAnsi" w:cstheme="majorBidi"/>
      <w:b/>
      <w:color w:val="FF7A00" w:themeColor="accent1"/>
      <w:sz w:val="20"/>
    </w:rPr>
  </w:style>
  <w:style w:type="paragraph" w:styleId="Ttulo7">
    <w:name w:val="heading 7"/>
    <w:basedOn w:val="Normal"/>
    <w:next w:val="Normal"/>
    <w:link w:val="Ttulo7Car"/>
    <w:uiPriority w:val="9"/>
    <w:semiHidden/>
    <w:unhideWhenUsed/>
    <w:qFormat/>
    <w:pPr>
      <w:keepNext/>
      <w:keepLines/>
      <w:spacing w:before="340" w:after="120"/>
      <w:contextualSpacing/>
      <w:outlineLvl w:val="6"/>
    </w:pPr>
    <w:rPr>
      <w:rFonts w:asciiTheme="majorHAnsi" w:eastAsiaTheme="majorEastAsia" w:hAnsiTheme="majorHAnsi" w:cstheme="majorBidi"/>
      <w:b/>
      <w:i/>
      <w:iCs/>
      <w:color w:val="FF7A00" w:themeColor="accent1"/>
      <w:sz w:val="20"/>
    </w:rPr>
  </w:style>
  <w:style w:type="paragraph" w:styleId="Ttulo8">
    <w:name w:val="heading 8"/>
    <w:basedOn w:val="Normal"/>
    <w:next w:val="Normal"/>
    <w:link w:val="Ttulo8Car"/>
    <w:uiPriority w:val="9"/>
    <w:semiHidden/>
    <w:unhideWhenUsed/>
    <w:qFormat/>
    <w:pPr>
      <w:keepNext/>
      <w:keepLines/>
      <w:spacing w:before="340" w:after="120"/>
      <w:contextualSpacing/>
      <w:outlineLvl w:val="7"/>
    </w:pPr>
    <w:rPr>
      <w:rFonts w:asciiTheme="majorHAnsi" w:eastAsiaTheme="majorEastAsia" w:hAnsiTheme="majorHAnsi" w:cstheme="majorBidi"/>
      <w:color w:val="FF7A00" w:themeColor="accent1"/>
      <w:sz w:val="20"/>
      <w:szCs w:val="21"/>
    </w:rPr>
  </w:style>
  <w:style w:type="paragraph" w:styleId="Ttulo9">
    <w:name w:val="heading 9"/>
    <w:basedOn w:val="Normal"/>
    <w:next w:val="Normal"/>
    <w:link w:val="Ttulo9Car"/>
    <w:uiPriority w:val="9"/>
    <w:semiHidden/>
    <w:unhideWhenUsed/>
    <w:qFormat/>
    <w:pPr>
      <w:keepNext/>
      <w:keepLines/>
      <w:spacing w:before="340" w:after="120"/>
      <w:contextualSpacing/>
      <w:outlineLvl w:val="8"/>
    </w:pPr>
    <w:rPr>
      <w:rFonts w:asciiTheme="majorHAnsi" w:eastAsiaTheme="majorEastAsia" w:hAnsiTheme="majorHAnsi" w:cstheme="majorBidi"/>
      <w:i/>
      <w:iCs/>
      <w:color w:val="FF7A00" w:themeColor="accent1"/>
      <w:sz w:val="20"/>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1"/>
    <w:qFormat/>
    <w:pPr>
      <w:pBdr>
        <w:bottom w:val="single" w:sz="48" w:space="22" w:color="FF7A00" w:themeColor="accent1"/>
      </w:pBdr>
      <w:spacing w:after="400" w:line="240" w:lineRule="auto"/>
      <w:contextualSpacing/>
    </w:pPr>
    <w:rPr>
      <w:rFonts w:asciiTheme="majorHAnsi" w:eastAsiaTheme="majorEastAsia" w:hAnsiTheme="majorHAnsi" w:cstheme="majorBidi"/>
      <w:b/>
      <w:color w:val="454541" w:themeColor="text2" w:themeTint="E6"/>
      <w:kern w:val="28"/>
      <w:sz w:val="60"/>
      <w:szCs w:val="56"/>
    </w:rPr>
  </w:style>
  <w:style w:type="character" w:customStyle="1" w:styleId="TtuloCar">
    <w:name w:val="Título Car"/>
    <w:basedOn w:val="Fuentedeprrafopredeter"/>
    <w:link w:val="Ttulo"/>
    <w:uiPriority w:val="1"/>
    <w:rPr>
      <w:rFonts w:asciiTheme="majorHAnsi" w:eastAsiaTheme="majorEastAsia" w:hAnsiTheme="majorHAnsi" w:cstheme="majorBidi"/>
      <w:b/>
      <w:color w:val="454541" w:themeColor="text2" w:themeTint="E6"/>
      <w:kern w:val="28"/>
      <w:sz w:val="60"/>
      <w:szCs w:val="56"/>
    </w:rPr>
  </w:style>
  <w:style w:type="character" w:customStyle="1" w:styleId="Ttulo1Car">
    <w:name w:val="Título 1 Car"/>
    <w:basedOn w:val="Fuentedeprrafopredeter"/>
    <w:link w:val="Ttulo1"/>
    <w:uiPriority w:val="9"/>
    <w:rPr>
      <w:rFonts w:asciiTheme="majorHAnsi" w:eastAsiaTheme="majorEastAsia" w:hAnsiTheme="majorHAnsi" w:cstheme="majorBidi"/>
      <w:b/>
      <w:color w:val="454541" w:themeColor="text2" w:themeTint="E6"/>
      <w:sz w:val="44"/>
      <w:szCs w:val="32"/>
    </w:rPr>
  </w:style>
  <w:style w:type="character" w:customStyle="1" w:styleId="Ttulo5Car">
    <w:name w:val="Título 5 Car"/>
    <w:basedOn w:val="Fuentedeprrafopredeter"/>
    <w:link w:val="Ttulo5"/>
    <w:uiPriority w:val="9"/>
    <w:semiHidden/>
    <w:rPr>
      <w:rFonts w:asciiTheme="majorHAnsi" w:eastAsiaTheme="majorEastAsia" w:hAnsiTheme="majorHAnsi" w:cstheme="majorBidi"/>
      <w:i/>
      <w:color w:val="FF7A00" w:themeColor="accent1"/>
    </w:rPr>
  </w:style>
  <w:style w:type="character" w:customStyle="1" w:styleId="Ttulo6Car">
    <w:name w:val="Título 6 Car"/>
    <w:basedOn w:val="Fuentedeprrafopredeter"/>
    <w:link w:val="Ttulo6"/>
    <w:uiPriority w:val="9"/>
    <w:semiHidden/>
    <w:rPr>
      <w:rFonts w:asciiTheme="majorHAnsi" w:eastAsiaTheme="majorEastAsia" w:hAnsiTheme="majorHAnsi" w:cstheme="majorBidi"/>
      <w:b/>
      <w:color w:val="FF7A00" w:themeColor="accent1"/>
      <w:sz w:val="20"/>
    </w:rPr>
  </w:style>
  <w:style w:type="character" w:customStyle="1" w:styleId="Ttulo7Car">
    <w:name w:val="Título 7 Car"/>
    <w:basedOn w:val="Fuentedeprrafopredeter"/>
    <w:link w:val="Ttulo7"/>
    <w:uiPriority w:val="9"/>
    <w:semiHidden/>
    <w:rPr>
      <w:rFonts w:asciiTheme="majorHAnsi" w:eastAsiaTheme="majorEastAsia" w:hAnsiTheme="majorHAnsi" w:cstheme="majorBidi"/>
      <w:b/>
      <w:i/>
      <w:iCs/>
      <w:color w:val="FF7A00" w:themeColor="accent1"/>
      <w:sz w:val="20"/>
    </w:rPr>
  </w:style>
  <w:style w:type="character" w:customStyle="1" w:styleId="Ttulo8Car">
    <w:name w:val="Título 8 Car"/>
    <w:basedOn w:val="Fuentedeprrafopredeter"/>
    <w:link w:val="Ttulo8"/>
    <w:uiPriority w:val="9"/>
    <w:semiHidden/>
    <w:rPr>
      <w:rFonts w:asciiTheme="majorHAnsi" w:eastAsiaTheme="majorEastAsia" w:hAnsiTheme="majorHAnsi" w:cstheme="majorBidi"/>
      <w:color w:val="FF7A00" w:themeColor="accent1"/>
      <w:sz w:val="20"/>
      <w:szCs w:val="21"/>
    </w:rPr>
  </w:style>
  <w:style w:type="character" w:customStyle="1" w:styleId="Ttulo9Car">
    <w:name w:val="Título 9 Car"/>
    <w:basedOn w:val="Fuentedeprrafopredeter"/>
    <w:link w:val="Ttulo9"/>
    <w:uiPriority w:val="9"/>
    <w:semiHidden/>
    <w:rPr>
      <w:rFonts w:asciiTheme="majorHAnsi" w:eastAsiaTheme="majorEastAsia" w:hAnsiTheme="majorHAnsi" w:cstheme="majorBidi"/>
      <w:i/>
      <w:iCs/>
      <w:color w:val="FF7A00" w:themeColor="accent1"/>
      <w:sz w:val="20"/>
      <w:szCs w:val="21"/>
    </w:rPr>
  </w:style>
  <w:style w:type="paragraph" w:styleId="Subttulo">
    <w:name w:val="Subtitle"/>
    <w:basedOn w:val="Normal"/>
    <w:link w:val="SubttuloCar"/>
    <w:uiPriority w:val="11"/>
    <w:semiHidden/>
    <w:unhideWhenUsed/>
    <w:qFormat/>
    <w:pPr>
      <w:numPr>
        <w:ilvl w:val="1"/>
      </w:numPr>
      <w:spacing w:after="480"/>
      <w:contextualSpacing/>
    </w:pPr>
    <w:rPr>
      <w:rFonts w:eastAsiaTheme="minorEastAsia"/>
      <w:color w:val="FF7A00" w:themeColor="accent1"/>
      <w:sz w:val="34"/>
      <w:szCs w:val="22"/>
    </w:rPr>
  </w:style>
  <w:style w:type="character" w:customStyle="1" w:styleId="SubttuloCar">
    <w:name w:val="Subtítulo Car"/>
    <w:basedOn w:val="Fuentedeprrafopredeter"/>
    <w:link w:val="Subttulo"/>
    <w:uiPriority w:val="11"/>
    <w:semiHidden/>
    <w:rPr>
      <w:rFonts w:eastAsiaTheme="minorEastAsia"/>
      <w:color w:val="FF7A00" w:themeColor="accent1"/>
      <w:sz w:val="34"/>
      <w:szCs w:val="22"/>
    </w:rPr>
  </w:style>
  <w:style w:type="character" w:styleId="nfasissutil">
    <w:name w:val="Subtle Emphasis"/>
    <w:basedOn w:val="Fuentedeprrafopredeter"/>
    <w:uiPriority w:val="19"/>
    <w:semiHidden/>
    <w:unhideWhenUsed/>
    <w:qFormat/>
    <w:rPr>
      <w:i/>
      <w:iCs/>
      <w:color w:val="666660" w:themeColor="text2" w:themeTint="BF"/>
    </w:rPr>
  </w:style>
  <w:style w:type="character" w:styleId="nfasisintenso">
    <w:name w:val="Intense Emphasis"/>
    <w:basedOn w:val="Fuentedeprrafopredeter"/>
    <w:uiPriority w:val="21"/>
    <w:semiHidden/>
    <w:unhideWhenUsed/>
    <w:qFormat/>
    <w:rPr>
      <w:b/>
      <w:i/>
      <w:iCs/>
      <w:color w:val="454541" w:themeColor="text2" w:themeTint="E6"/>
    </w:rPr>
  </w:style>
  <w:style w:type="character" w:styleId="Textoennegrita">
    <w:name w:val="Strong"/>
    <w:basedOn w:val="Fuentedeprrafopredeter"/>
    <w:uiPriority w:val="22"/>
    <w:semiHidden/>
    <w:unhideWhenUsed/>
    <w:qFormat/>
    <w:rPr>
      <w:b/>
      <w:bCs/>
      <w:color w:val="666660" w:themeColor="text2" w:themeTint="BF"/>
    </w:rPr>
  </w:style>
  <w:style w:type="paragraph" w:styleId="Cita">
    <w:name w:val="Quote"/>
    <w:basedOn w:val="Normal"/>
    <w:next w:val="Normal"/>
    <w:link w:val="CitaCar"/>
    <w:uiPriority w:val="29"/>
    <w:semiHidden/>
    <w:unhideWhenUsed/>
    <w:qFormat/>
    <w:pPr>
      <w:spacing w:before="320" w:after="320"/>
    </w:pPr>
    <w:rPr>
      <w:i/>
      <w:iCs/>
      <w:sz w:val="34"/>
    </w:rPr>
  </w:style>
  <w:style w:type="character" w:customStyle="1" w:styleId="CitaCar">
    <w:name w:val="Cita Car"/>
    <w:basedOn w:val="Fuentedeprrafopredeter"/>
    <w:link w:val="Cita"/>
    <w:uiPriority w:val="29"/>
    <w:semiHidden/>
    <w:rPr>
      <w:i/>
      <w:iCs/>
      <w:sz w:val="34"/>
    </w:rPr>
  </w:style>
  <w:style w:type="paragraph" w:styleId="Citadestacada">
    <w:name w:val="Intense Quote"/>
    <w:basedOn w:val="Normal"/>
    <w:next w:val="Normal"/>
    <w:link w:val="CitadestacadaCar"/>
    <w:uiPriority w:val="30"/>
    <w:semiHidden/>
    <w:unhideWhenUsed/>
    <w:qFormat/>
    <w:pPr>
      <w:spacing w:before="320" w:after="320"/>
    </w:pPr>
    <w:rPr>
      <w:b/>
      <w:i/>
      <w:iCs/>
      <w:color w:val="454541" w:themeColor="text2" w:themeTint="E6"/>
      <w:sz w:val="34"/>
    </w:rPr>
  </w:style>
  <w:style w:type="character" w:customStyle="1" w:styleId="CitadestacadaCar">
    <w:name w:val="Cita destacada Car"/>
    <w:basedOn w:val="Fuentedeprrafopredeter"/>
    <w:link w:val="Citadestacada"/>
    <w:uiPriority w:val="30"/>
    <w:semiHidden/>
    <w:rPr>
      <w:b/>
      <w:i/>
      <w:iCs/>
      <w:color w:val="454541" w:themeColor="text2" w:themeTint="E6"/>
      <w:sz w:val="34"/>
    </w:rPr>
  </w:style>
  <w:style w:type="character" w:styleId="Referenciasutil">
    <w:name w:val="Subtle Reference"/>
    <w:basedOn w:val="Fuentedeprrafopredeter"/>
    <w:uiPriority w:val="31"/>
    <w:semiHidden/>
    <w:unhideWhenUsed/>
    <w:qFormat/>
    <w:rPr>
      <w:caps/>
      <w:smallCaps w:val="0"/>
      <w:color w:val="666660" w:themeColor="text2" w:themeTint="BF"/>
    </w:rPr>
  </w:style>
  <w:style w:type="character" w:styleId="Referenciaintensa">
    <w:name w:val="Intense Reference"/>
    <w:basedOn w:val="Fuentedeprrafopredeter"/>
    <w:uiPriority w:val="32"/>
    <w:semiHidden/>
    <w:unhideWhenUsed/>
    <w:qFormat/>
    <w:rPr>
      <w:b/>
      <w:bCs/>
      <w:caps/>
      <w:smallCaps w:val="0"/>
      <w:color w:val="666660" w:themeColor="text2" w:themeTint="BF"/>
      <w:spacing w:val="0"/>
    </w:rPr>
  </w:style>
  <w:style w:type="paragraph" w:styleId="Descripcin">
    <w:name w:val="caption"/>
    <w:basedOn w:val="Normal"/>
    <w:next w:val="Normal"/>
    <w:uiPriority w:val="35"/>
    <w:semiHidden/>
    <w:unhideWhenUsed/>
    <w:qFormat/>
    <w:pPr>
      <w:spacing w:after="200" w:line="240" w:lineRule="auto"/>
    </w:pPr>
    <w:rPr>
      <w:i/>
      <w:iCs/>
      <w:sz w:val="20"/>
      <w:szCs w:val="18"/>
    </w:rPr>
  </w:style>
  <w:style w:type="paragraph" w:styleId="TtuloTDC">
    <w:name w:val="TOC Heading"/>
    <w:basedOn w:val="Ttulo1"/>
    <w:next w:val="Normal"/>
    <w:uiPriority w:val="39"/>
    <w:semiHidden/>
    <w:unhideWhenUsed/>
    <w:qFormat/>
    <w:pPr>
      <w:outlineLvl w:val="9"/>
    </w:pPr>
  </w:style>
  <w:style w:type="character" w:styleId="Textodelmarcadordeposicin">
    <w:name w:val="Placeholder Text"/>
    <w:basedOn w:val="Fuentedeprrafopredeter"/>
    <w:uiPriority w:val="99"/>
    <w:semiHidden/>
    <w:rPr>
      <w:color w:val="808080"/>
    </w:rPr>
  </w:style>
  <w:style w:type="character" w:styleId="Ttulodellibro">
    <w:name w:val="Book Title"/>
    <w:basedOn w:val="Fuentedeprrafopredeter"/>
    <w:uiPriority w:val="33"/>
    <w:semiHidden/>
    <w:unhideWhenUsed/>
    <w:rPr>
      <w:b w:val="0"/>
      <w:bCs/>
      <w:i w:val="0"/>
      <w:iCs/>
      <w:spacing w:val="0"/>
      <w:u w:val="single"/>
    </w:rPr>
  </w:style>
  <w:style w:type="paragraph" w:styleId="Encabezadodelista">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Encabezado">
    <w:name w:val="header"/>
    <w:basedOn w:val="Normal"/>
    <w:link w:val="EncabezadoCar"/>
    <w:uiPriority w:val="99"/>
    <w:unhideWhenUsed/>
    <w:pPr>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spacing w:after="0" w:line="240" w:lineRule="auto"/>
    </w:pPr>
  </w:style>
  <w:style w:type="character" w:customStyle="1" w:styleId="PiedepginaCar">
    <w:name w:val="Pie de página Car"/>
    <w:basedOn w:val="Fuentedeprrafopredeter"/>
    <w:link w:val="Piedepgina"/>
    <w:uiPriority w:val="99"/>
  </w:style>
  <w:style w:type="paragraph" w:customStyle="1" w:styleId="p1">
    <w:name w:val="p1"/>
    <w:basedOn w:val="Normal"/>
    <w:rsid w:val="00852C50"/>
    <w:pPr>
      <w:spacing w:before="100" w:beforeAutospacing="1" w:after="100" w:afterAutospacing="1" w:line="240" w:lineRule="auto"/>
    </w:pPr>
    <w:rPr>
      <w:rFonts w:ascii="Times New Roman" w:eastAsia="Times New Roman" w:hAnsi="Times New Roman" w:cs="Times New Roman"/>
      <w:color w:val="auto"/>
      <w:lang w:eastAsia="es-ES_tradnl"/>
    </w:rPr>
  </w:style>
  <w:style w:type="character" w:customStyle="1" w:styleId="s1">
    <w:name w:val="s1"/>
    <w:basedOn w:val="Fuentedeprrafopredeter"/>
    <w:rsid w:val="00852C50"/>
  </w:style>
  <w:style w:type="character" w:customStyle="1" w:styleId="apple-converted-space">
    <w:name w:val="apple-converted-space"/>
    <w:basedOn w:val="Fuentedeprrafopredeter"/>
    <w:rsid w:val="00852C50"/>
  </w:style>
  <w:style w:type="paragraph" w:customStyle="1" w:styleId="p2">
    <w:name w:val="p2"/>
    <w:basedOn w:val="Normal"/>
    <w:rsid w:val="00852C50"/>
    <w:pPr>
      <w:spacing w:before="100" w:beforeAutospacing="1" w:after="100" w:afterAutospacing="1" w:line="240" w:lineRule="auto"/>
    </w:pPr>
    <w:rPr>
      <w:rFonts w:ascii="Times New Roman" w:eastAsia="Times New Roman" w:hAnsi="Times New Roman" w:cs="Times New Roman"/>
      <w:color w:val="auto"/>
      <w:lang w:eastAsia="es-ES_tradnl"/>
    </w:rPr>
  </w:style>
  <w:style w:type="character" w:styleId="Hipervnculo">
    <w:name w:val="Hyperlink"/>
    <w:basedOn w:val="Fuentedeprrafopredeter"/>
    <w:uiPriority w:val="99"/>
    <w:semiHidden/>
    <w:unhideWhenUsed/>
    <w:rsid w:val="00852C50"/>
    <w:rPr>
      <w:color w:val="0000FF"/>
      <w:u w:val="single"/>
    </w:rPr>
  </w:style>
  <w:style w:type="character" w:customStyle="1" w:styleId="s2">
    <w:name w:val="s2"/>
    <w:basedOn w:val="Fuentedeprrafopredeter"/>
    <w:rsid w:val="00852C50"/>
  </w:style>
  <w:style w:type="character" w:customStyle="1" w:styleId="s3">
    <w:name w:val="s3"/>
    <w:basedOn w:val="Fuentedeprrafopredeter"/>
    <w:rsid w:val="00852C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4477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e.es/diario_boe/txt.php?id=BOE-A-2015-3443"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olgacampoamor/Library/Containers/com.microsoft.Word/Data/Library/Application%20Support/Microsoft/Office/16.0/DTS/es-ES%7b8E5957D8-5D8D-674F-9A3E-B564AD9ACEB6%7d/%7b0379968D-71CD-2F43-8050-A0DCF22C5F12%7dtf10002069.dotx" TargetMode="External"/></Relationships>
</file>

<file path=word/theme/theme1.xml><?xml version="1.0" encoding="utf-8"?>
<a:theme xmlns:a="http://schemas.openxmlformats.org/drawingml/2006/main" name="Office Theme">
  <a:themeElements>
    <a:clrScheme name="Journal">
      <a:dk1>
        <a:sysClr val="windowText" lastClr="000000"/>
      </a:dk1>
      <a:lt1>
        <a:sysClr val="window" lastClr="FFFFFF"/>
      </a:lt1>
      <a:dk2>
        <a:srgbClr val="31312E"/>
      </a:dk2>
      <a:lt2>
        <a:srgbClr val="FDFBF9"/>
      </a:lt2>
      <a:accent1>
        <a:srgbClr val="FF7A00"/>
      </a:accent1>
      <a:accent2>
        <a:srgbClr val="FF6275"/>
      </a:accent2>
      <a:accent3>
        <a:srgbClr val="9CC346"/>
      </a:accent3>
      <a:accent4>
        <a:srgbClr val="A96EB6"/>
      </a:accent4>
      <a:accent5>
        <a:srgbClr val="F89A4A"/>
      </a:accent5>
      <a:accent6>
        <a:srgbClr val="E7D364"/>
      </a:accent6>
      <a:hlink>
        <a:srgbClr val="34B6C3"/>
      </a:hlink>
      <a:folHlink>
        <a:srgbClr val="A96EB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Redacción de un diario.dotx</Template>
  <TotalTime>56</TotalTime>
  <Pages>4</Pages>
  <Words>1508</Words>
  <Characters>8294</Characters>
  <Application>Microsoft Office Word</Application>
  <DocSecurity>0</DocSecurity>
  <Lines>69</Lines>
  <Paragraphs>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Campoamor</dc:creator>
  <cp:keywords/>
  <dc:description/>
  <cp:lastModifiedBy>Olga Campoamor</cp:lastModifiedBy>
  <cp:revision>5</cp:revision>
  <dcterms:created xsi:type="dcterms:W3CDTF">2023-04-13T19:12:00Z</dcterms:created>
  <dcterms:modified xsi:type="dcterms:W3CDTF">2023-04-17T07:30:00Z</dcterms:modified>
</cp:coreProperties>
</file>